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黑体"/>
          <w:b/>
          <w:bCs/>
          <w:sz w:val="48"/>
          <w:szCs w:val="48"/>
        </w:rPr>
      </w:pPr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《特种加工》教学大纲</w:t>
      </w:r>
    </w:p>
    <w:p>
      <w:pPr>
        <w:pStyle w:val="23"/>
        <w:numPr>
          <w:ilvl w:val="0"/>
          <w:numId w:val="1"/>
        </w:numPr>
        <w:spacing w:beforeLines="50" w:line="400" w:lineRule="exact"/>
        <w:ind w:firstLineChars="0"/>
        <w:jc w:val="left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 xml:space="preserve">课程基本信息 </w:t>
      </w:r>
    </w:p>
    <w:tbl>
      <w:tblPr>
        <w:tblStyle w:val="29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992"/>
        <w:gridCol w:w="1276"/>
        <w:gridCol w:w="1559"/>
        <w:gridCol w:w="1134"/>
        <w:gridCol w:w="1134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0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  <w:p>
            <w:pPr>
              <w:widowControl/>
              <w:spacing w:before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（中文）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特种加工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  <w:p>
            <w:pPr>
              <w:widowControl/>
              <w:spacing w:before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（英文）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0"/>
              <w:rPr>
                <w:rFonts w:ascii="Arial Unicode MS" w:hAnsi="Arial Unicode MS" w:eastAsia="Arial Unicode MS" w:cs="Arial Unicode MS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</w:rPr>
              <w:t>Non-traditional Machining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tcBorders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  <w:b/>
                <w:bCs/>
              </w:rPr>
            </w:pPr>
            <w:bookmarkStart w:id="0" w:name="_Hlk16261892"/>
            <w:r>
              <w:rPr>
                <w:rFonts w:hint="eastAsia" w:ascii="宋体" w:hAnsi="宋体"/>
                <w:b/>
                <w:bCs/>
              </w:rPr>
              <w:t>课程代码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</w:rPr>
            </w:pPr>
            <w:r>
              <w:rPr>
                <w:rFonts w:hint="eastAsia" w:cs="宋体"/>
                <w:kern w:val="0"/>
                <w:sz w:val="24"/>
              </w:rPr>
              <w:t>B302295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课程性质</w:t>
            </w:r>
          </w:p>
        </w:tc>
        <w:sdt>
          <w:sdtPr>
            <w:rPr>
              <w:rFonts w:ascii="宋体" w:hAnsi="宋体"/>
              <w:b/>
              <w:bCs/>
            </w:rPr>
            <w:id w:val="-1927723926"/>
            <w:placeholder>
              <w:docPart w:val="9A13250110564ACF81ACD74FC47DE270"/>
            </w:placeholder>
            <w:dropDownList>
              <w:listItem w:displayText="通识课" w:value="通识课"/>
              <w:listItem w:displayText="公共基础课" w:value="公共基础课"/>
              <w:listItem w:displayText="学科大类课" w:value="学科大类课"/>
              <w:listItem w:displayText="学科专业基础课" w:value="学科专业基础课"/>
              <w:listItem w:displayText="专业必修课" w:value="专业必修课"/>
              <w:listItem w:displayText="专业选修课" w:value="专业选修课"/>
              <w:listItem w:displayText="综合实践" w:value="综合实践"/>
              <w:listItem w:displayText="实践教学" w:value="实践教学"/>
            </w:dropDownList>
          </w:sdtPr>
          <w:sdtEndPr>
            <w:rPr>
              <w:rFonts w:ascii="宋体" w:hAnsi="宋体"/>
              <w:b/>
              <w:bCs/>
            </w:rPr>
          </w:sdtEndPr>
          <w:sdtContent>
            <w:tc>
              <w:tcPr>
                <w:tcW w:w="3265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>
                <w:pPr>
                  <w:widowControl/>
                  <w:spacing w:before="100" w:line="300" w:lineRule="auto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>专业必修课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总学分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line="30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0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总学时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line="30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>
            <w:pPr>
              <w:spacing w:before="10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其中理论学时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line="30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0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5" w:type="dxa"/>
            <w:tcBorders>
              <w:right w:val="nil"/>
              <w:insideV w:val="nil"/>
            </w:tcBorders>
            <w:shd w:val="clear" w:color="auto" w:fill="FFFFFF"/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期末考核方式</w:t>
            </w:r>
          </w:p>
        </w:tc>
        <w:tc>
          <w:tcPr>
            <w:tcW w:w="3402" w:type="dxa"/>
            <w:gridSpan w:val="3"/>
            <w:tcBorders>
              <w:left w:val="single" w:color="D6615C" w:sz="4" w:space="0"/>
              <w:right w:val="single" w:color="D6615C" w:sz="4" w:space="0"/>
              <w:insideV w:val="single" w:sz="4" w:space="0"/>
            </w:tcBorders>
            <w:vAlign w:val="center"/>
          </w:tcPr>
          <w:p>
            <w:pPr>
              <w:spacing w:before="100" w:line="300" w:lineRule="auto"/>
              <w:rPr>
                <w:rFonts w:ascii="宋体" w:hAnsi="宋体"/>
              </w:rPr>
            </w:pPr>
            <w:sdt>
              <w:sdtPr>
                <w:rPr>
                  <w:rFonts w:hint="eastAsia" w:ascii="宋体" w:hAnsi="宋体"/>
                </w:rPr>
                <w:id w:val="-1871524583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sym w:font="Wingdings" w:char="F0FE"/>
                </w:r>
              </w:sdtContent>
            </w:sdt>
            <w:r>
              <w:rPr>
                <w:rFonts w:hint="eastAsia" w:ascii="宋体" w:hAnsi="宋体"/>
              </w:rPr>
              <w:t xml:space="preserve">考试 </w:t>
            </w:r>
            <w:r>
              <w:rPr>
                <w:rFonts w:ascii="宋体" w:hAnsi="宋体"/>
              </w:rPr>
              <w:t xml:space="preserve">  </w:t>
            </w:r>
            <w:sdt>
              <w:sdtPr>
                <w:rPr>
                  <w:rFonts w:hint="eastAsia" w:ascii="宋体" w:hAnsi="宋体"/>
                </w:rPr>
                <w:id w:val="-1729990039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spacing w:before="10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开课部门</w:t>
            </w:r>
          </w:p>
        </w:tc>
        <w:tc>
          <w:tcPr>
            <w:tcW w:w="3265" w:type="dxa"/>
            <w:gridSpan w:val="3"/>
            <w:tcBorders>
              <w:left w:val="single" w:color="D6615C" w:sz="4" w:space="0"/>
              <w:right w:val="single" w:color="D6615C" w:sz="4" w:space="0"/>
              <w:insideV w:val="single" w:sz="4" w:space="0"/>
            </w:tcBorders>
            <w:vAlign w:val="center"/>
          </w:tcPr>
          <w:sdt>
            <w:sdtPr>
              <w:rPr>
                <w:rFonts w:ascii="宋体" w:hAnsi="宋体"/>
              </w:rPr>
              <w:id w:val="-85386274"/>
              <w:dropDownList>
                <w:listItem w:displayText="材料科学与工程学院" w:value="材料科学与工程学院"/>
                <w:listItem w:displayText="机械工程学院" w:value="机械工程学院"/>
                <w:listItem w:displayText="电气与电子工程学院" w:value="电气与电子工程学院"/>
                <w:listItem w:displayText="计算机科学与信息工程学院" w:value="计算机科学与信息工程学院"/>
                <w:listItem w:displayText="城市建设与安全工程学院" w:value="城市建设与安全工程学院"/>
                <w:listItem w:displayText="化学与环境工程学院" w:value="化学与环境工程学院"/>
                <w:listItem w:displayText="香料香精技术与工程学院" w:value="香料香精技术与工程学院"/>
                <w:listItem w:displayText="艺术与设计学院" w:value="艺术与设计学院"/>
                <w:listItem w:displayText="经济与管理学院" w:value="经济与管理学院"/>
                <w:listItem w:displayText="外国语学院" w:value="外国语学院"/>
                <w:listItem w:displayText="生态技术与工程学院" w:value="生态技术与工程学院"/>
                <w:listItem w:displayText="轨道交通学院" w:value="轨道交通学院"/>
                <w:listItem w:displayText="人文学院" w:value="人文学院"/>
                <w:listItem w:displayText="理学院" w:value="理学院"/>
                <w:listItem w:displayText="工程创新学院（工程训练中心）" w:value="工程创新学院（工程训练中心）"/>
                <w:listItem w:displayText="马克思主义学院" w:value="马克思主义学院"/>
                <w:listItem w:displayText="体育教育部" w:value="体育教育部"/>
                <w:listItem w:displayText="学生工作部（学生处）" w:value="学生工作部（学生处）"/>
                <w:listItem w:displayText="人民武装部（安全保卫处）" w:value="人民武装部（安全保卫处）"/>
              </w:dropDownList>
            </w:sdtPr>
            <w:sdtEndPr>
              <w:rPr>
                <w:rFonts w:ascii="宋体" w:hAnsi="宋体"/>
              </w:rPr>
            </w:sdtEndPr>
            <w:sdtContent>
              <w:p>
                <w:pPr>
                  <w:widowControl/>
                  <w:spacing w:before="100" w:line="300" w:lineRule="auto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>机械工程学院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5" w:type="dxa"/>
            <w:tcBorders>
              <w:top w:val="single" w:color="D6615C" w:sz="4" w:space="0"/>
              <w:bottom w:val="single" w:color="D6615C" w:sz="4" w:space="0"/>
              <w:right w:val="nil"/>
              <w:insideH w:val="single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适用专业</w:t>
            </w:r>
          </w:p>
        </w:tc>
        <w:tc>
          <w:tcPr>
            <w:tcW w:w="8226" w:type="dxa"/>
            <w:gridSpan w:val="7"/>
            <w:tcBorders>
              <w:top w:val="single" w:color="D6615C" w:sz="4" w:space="0"/>
              <w:left w:val="nil"/>
              <w:bottom w:val="single" w:color="D6615C" w:sz="4" w:space="0"/>
              <w:right w:val="nil"/>
              <w:insideH w:val="single" w:sz="4" w:space="0"/>
            </w:tcBorders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材料成型及控制工程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5" w:type="dxa"/>
            <w:tcBorders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10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先修课程</w:t>
            </w:r>
          </w:p>
        </w:tc>
        <w:tc>
          <w:tcPr>
            <w:tcW w:w="8226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before="100" w:line="30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cs="宋体"/>
              </w:rPr>
              <w:t>机械制图与CAD、材料力学、</w:t>
            </w:r>
            <w:r>
              <w:rPr>
                <w:rFonts w:hint="eastAsia" w:cs="宋体"/>
                <w:lang w:eastAsia="zh-CN"/>
              </w:rPr>
              <w:t>材料科学基础、</w:t>
            </w:r>
            <w:r>
              <w:rPr>
                <w:rFonts w:hint="eastAsia" w:cs="宋体"/>
              </w:rPr>
              <w:t>机械制造基础、机械设计、</w:t>
            </w:r>
            <w:r>
              <w:rPr>
                <w:rFonts w:hint="eastAsia" w:cs="宋体"/>
                <w:lang w:eastAsia="zh-CN"/>
              </w:rPr>
              <w:t>电工学</w:t>
            </w:r>
          </w:p>
        </w:tc>
      </w:tr>
      <w:bookmarkEnd w:id="0"/>
    </w:tbl>
    <w:p>
      <w:pPr>
        <w:pStyle w:val="36"/>
        <w:numPr>
          <w:ilvl w:val="0"/>
          <w:numId w:val="1"/>
        </w:numPr>
        <w:ind w:firstLineChars="0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>教材及参考资料</w:t>
      </w: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《特种加工》（第5版），刘晋春等，机械工业出版社，20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《特种加工》，孔庆华，同济大学出版社，2002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《特种加工技术》，周旭光，西安电子科技大学出版社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2004</w:t>
      </w:r>
    </w:p>
    <w:p>
      <w:pPr>
        <w:pStyle w:val="23"/>
        <w:spacing w:line="400" w:lineRule="exact"/>
        <w:ind w:firstLine="422" w:firstLineChars="176"/>
        <w:jc w:val="left"/>
        <w:rPr>
          <w:rFonts w:ascii="宋体" w:hAnsi="宋体" w:cs="黑体"/>
          <w:sz w:val="24"/>
          <w:szCs w:val="24"/>
        </w:rPr>
      </w:pPr>
    </w:p>
    <w:p>
      <w:pPr>
        <w:pStyle w:val="23"/>
        <w:numPr>
          <w:ilvl w:val="0"/>
          <w:numId w:val="1"/>
        </w:numPr>
        <w:spacing w:beforeLines="50" w:line="400" w:lineRule="exact"/>
        <w:ind w:firstLineChars="0"/>
        <w:jc w:val="left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>课程简介</w:t>
      </w:r>
    </w:p>
    <w:p>
      <w:pPr>
        <w:spacing w:line="400" w:lineRule="exact"/>
        <w:ind w:firstLine="480" w:firstLineChars="200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特种加工</w:t>
      </w:r>
      <w:r>
        <w:rPr>
          <w:rFonts w:hint="eastAsia" w:ascii="宋体" w:hAnsi="宋体" w:cs="宋体"/>
          <w:sz w:val="24"/>
          <w:szCs w:val="24"/>
        </w:rPr>
        <w:t>》课程是材料成型及控制工程专业的核心专业课之一。本课程讲授各种特种加工的基本原理、工艺方法、特点和应用；理解电火花加工、线切割、激光加工、电子束与离子束加工、超声波加工和快速成形的理论基础、加工设备和加工工艺特点；重点介绍特种加工方法的基本原理、基本设备、工艺规律、主要特点和范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基本掌握复杂成型零件的设计和制造工艺，培养学生在模具特种加工工艺方面分析和解决问题的能力。学会通过不同的方式查找设计资料，掌握不同</w:t>
      </w:r>
      <w:r>
        <w:rPr>
          <w:rFonts w:hint="eastAsia" w:ascii="宋体" w:hAnsi="宋体" w:cs="宋体"/>
          <w:sz w:val="24"/>
          <w:szCs w:val="24"/>
          <w:lang w:eastAsia="zh-CN"/>
        </w:rPr>
        <w:t>特种加工的技术要点，</w:t>
      </w:r>
      <w:r>
        <w:rPr>
          <w:rFonts w:hint="eastAsia" w:ascii="宋体" w:hAnsi="宋体" w:cs="宋体"/>
          <w:sz w:val="24"/>
          <w:szCs w:val="24"/>
        </w:rPr>
        <w:t>学会分析</w:t>
      </w:r>
      <w:r>
        <w:rPr>
          <w:rFonts w:hint="eastAsia" w:ascii="宋体" w:hAnsi="宋体" w:cs="宋体"/>
          <w:sz w:val="24"/>
          <w:szCs w:val="24"/>
          <w:lang w:eastAsia="zh-CN"/>
        </w:rPr>
        <w:t>不同的加工</w:t>
      </w:r>
      <w:r>
        <w:rPr>
          <w:rFonts w:hint="eastAsia" w:ascii="宋体" w:hAnsi="宋体" w:cs="宋体"/>
          <w:sz w:val="24"/>
          <w:szCs w:val="24"/>
        </w:rPr>
        <w:t>工艺方案并且选择合理的</w:t>
      </w:r>
      <w:r>
        <w:rPr>
          <w:rFonts w:hint="eastAsia" w:ascii="宋体" w:hAnsi="宋体" w:cs="宋体"/>
          <w:sz w:val="24"/>
          <w:szCs w:val="24"/>
          <w:lang w:eastAsia="zh-CN"/>
        </w:rPr>
        <w:t>特种加工装备及工具</w:t>
      </w:r>
      <w:r>
        <w:rPr>
          <w:rFonts w:hint="eastAsia" w:ascii="宋体" w:hAnsi="宋体" w:cs="宋体"/>
          <w:sz w:val="24"/>
          <w:szCs w:val="24"/>
        </w:rPr>
        <w:t>。使学生通过本课程的学习后能够从事</w:t>
      </w:r>
      <w:r>
        <w:rPr>
          <w:rFonts w:hint="eastAsia" w:ascii="宋体" w:hAnsi="宋体" w:cs="宋体"/>
          <w:sz w:val="24"/>
          <w:szCs w:val="24"/>
          <w:lang w:eastAsia="zh-CN"/>
        </w:rPr>
        <w:t>特种加工工艺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 w:cs="宋体"/>
          <w:sz w:val="24"/>
          <w:szCs w:val="24"/>
          <w:lang w:eastAsia="zh-CN"/>
        </w:rPr>
        <w:t>，特种加工</w:t>
      </w:r>
      <w:r>
        <w:rPr>
          <w:rFonts w:hint="eastAsia" w:ascii="宋体" w:hAnsi="宋体" w:cs="宋体"/>
          <w:sz w:val="24"/>
          <w:szCs w:val="24"/>
        </w:rPr>
        <w:t>制造工艺分析，</w:t>
      </w:r>
      <w:r>
        <w:rPr>
          <w:rFonts w:hint="eastAsia" w:ascii="宋体" w:hAnsi="宋体" w:cs="宋体"/>
          <w:sz w:val="24"/>
          <w:szCs w:val="24"/>
          <w:lang w:eastAsia="zh-CN"/>
        </w:rPr>
        <w:t>特种加工</w:t>
      </w:r>
      <w:r>
        <w:rPr>
          <w:rFonts w:hint="eastAsia" w:ascii="宋体" w:hAnsi="宋体" w:cs="宋体"/>
          <w:sz w:val="24"/>
          <w:szCs w:val="24"/>
        </w:rPr>
        <w:t>设备现场管理，生产管理等技术与管理的多种岗位。培养</w:t>
      </w:r>
      <w:r>
        <w:rPr>
          <w:rFonts w:hint="eastAsia" w:ascii="宋体" w:hAnsi="宋体" w:cs="宋体"/>
          <w:sz w:val="24"/>
          <w:szCs w:val="24"/>
          <w:lang w:eastAsia="zh-CN"/>
        </w:rPr>
        <w:t>特种加工</w:t>
      </w:r>
      <w:r>
        <w:rPr>
          <w:rFonts w:hint="eastAsia" w:ascii="宋体" w:hAnsi="宋体" w:cs="宋体"/>
          <w:sz w:val="24"/>
          <w:szCs w:val="24"/>
        </w:rPr>
        <w:t>方向的人才，满足国家生产建设的需求。</w:t>
      </w:r>
    </w:p>
    <w:p>
      <w:pPr>
        <w:pStyle w:val="23"/>
        <w:numPr>
          <w:ilvl w:val="0"/>
          <w:numId w:val="1"/>
        </w:numPr>
        <w:spacing w:beforeLines="50" w:line="400" w:lineRule="exact"/>
        <w:ind w:firstLineChars="0"/>
        <w:jc w:val="left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>课程目标</w:t>
      </w:r>
    </w:p>
    <w:p>
      <w:pPr>
        <w:snapToGrid w:val="0"/>
        <w:spacing w:line="400" w:lineRule="exact"/>
        <w:ind w:firstLine="424" w:firstLineChars="177"/>
        <w:rPr>
          <w:rFonts w:ascii="宋体" w:hAnsi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cs="黑体"/>
          <w:b/>
          <w:bCs/>
        </w:rPr>
      </w:pPr>
    </w:p>
    <w:p>
      <w:pPr>
        <w:spacing w:line="400" w:lineRule="exact"/>
        <w:jc w:val="center"/>
        <w:rPr>
          <w:rFonts w:hint="eastAsia" w:ascii="宋体" w:hAnsi="宋体" w:cs="黑体"/>
          <w:b/>
          <w:bCs/>
        </w:rPr>
      </w:pPr>
    </w:p>
    <w:p>
      <w:pPr>
        <w:spacing w:line="400" w:lineRule="exact"/>
        <w:jc w:val="center"/>
        <w:rPr>
          <w:rFonts w:hint="eastAsia" w:ascii="宋体" w:hAnsi="宋体" w:cs="黑体"/>
          <w:b/>
          <w:bCs/>
        </w:rPr>
      </w:pPr>
    </w:p>
    <w:p>
      <w:pPr>
        <w:spacing w:line="400" w:lineRule="exact"/>
        <w:jc w:val="center"/>
        <w:rPr>
          <w:rFonts w:hint="eastAsia" w:ascii="宋体" w:hAnsi="宋体" w:cs="黑体"/>
          <w:b/>
          <w:bCs/>
        </w:rPr>
      </w:pPr>
    </w:p>
    <w:p>
      <w:pPr>
        <w:spacing w:line="400" w:lineRule="exact"/>
        <w:jc w:val="center"/>
        <w:rPr>
          <w:rFonts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表</w:t>
      </w:r>
      <w:r>
        <w:rPr>
          <w:rFonts w:ascii="宋体" w:hAnsi="宋体" w:cs="黑体"/>
          <w:b/>
          <w:bCs/>
        </w:rPr>
        <w:t>4</w:t>
      </w:r>
      <w:r>
        <w:rPr>
          <w:rFonts w:hint="eastAsia" w:ascii="宋体" w:hAnsi="宋体" w:cs="黑体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>
        <w:rPr>
          <w:rFonts w:hint="eastAsia" w:ascii="宋体" w:hAnsi="宋体" w:cs="黑体"/>
          <w:b/>
          <w:bCs/>
        </w:rPr>
        <w:t>课程目标与毕业要求指标点对应矩阵</w:t>
      </w:r>
    </w:p>
    <w:tbl>
      <w:tblPr>
        <w:tblStyle w:val="1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8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581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课程目标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支撑毕业要求指标点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/>
              </w:rPr>
              <w:t>了解本学科的现状和发展趋势，</w:t>
            </w:r>
            <w:r>
              <w:rPr>
                <w:rFonts w:hint="eastAsia" w:ascii="宋体" w:hAnsi="宋体" w:cs="宋体"/>
              </w:rPr>
              <w:t>能够应用材料成型及控制技术的原理和方法，针对</w:t>
            </w:r>
            <w:r>
              <w:rPr>
                <w:rFonts w:hint="eastAsia" w:ascii="宋体" w:hAnsi="宋体" w:cs="宋体"/>
                <w:lang w:eastAsia="zh-CN"/>
              </w:rPr>
              <w:t>加工</w:t>
            </w:r>
            <w:r>
              <w:rPr>
                <w:rFonts w:hint="eastAsia" w:ascii="宋体" w:hAnsi="宋体" w:cs="宋体"/>
              </w:rPr>
              <w:t>产品特点与需求，进行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特种加工技术及工艺</w:t>
            </w:r>
            <w:r>
              <w:rPr>
                <w:rFonts w:hint="eastAsia" w:ascii="宋体" w:hAnsi="宋体" w:cs="宋体"/>
              </w:rPr>
              <w:t>设计。</w:t>
            </w:r>
          </w:p>
          <w:p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指标点3.2能够应用材料成型及控制技术的原理和方法，针对成型产品特点与需求，进行</w:t>
            </w:r>
            <w:r>
              <w:rPr>
                <w:rFonts w:hint="eastAsia"/>
                <w:lang w:eastAsia="zh-CN"/>
              </w:rPr>
              <w:t>特种加工工艺及</w:t>
            </w:r>
            <w:r>
              <w:rPr>
                <w:rFonts w:hint="eastAsia"/>
              </w:rPr>
              <w:t>模具设计</w:t>
            </w:r>
            <w:r>
              <w:rPr>
                <w:rFonts w:hint="eastAsia"/>
                <w:lang w:eastAsia="zh-CN"/>
              </w:rPr>
              <w:t>制造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8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能够开发、选择与使用材料成型加工工程中的现代设备与技术。</w:t>
            </w:r>
            <w:r>
              <w:rPr>
                <w:rFonts w:hint="eastAsia" w:ascii="宋体" w:hAnsi="宋体" w:cs="宋体"/>
              </w:rPr>
              <w:t>针对材料成型及控制技术领域的复杂工程问题，在方案设计中考虑社会、健康、安全、法律、文化以及环境等因素。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指标点3.4：针对材料成型及控制技术领域的复杂工程问题，在方案设计中考虑社会、健康、安全、法律、文化以及环境等因素。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8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能够应用工具软件，对材料成型及控制工程领域的设备性能与设计进行预测与模拟，并理解其局限性。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指标点5.3：能够应用工具软件，对材料成型及控制工程领域的设备性能与设计进行预测与模拟，并理解其局限性。</w:t>
            </w:r>
          </w:p>
          <w:p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pStyle w:val="23"/>
        <w:numPr>
          <w:ilvl w:val="0"/>
          <w:numId w:val="1"/>
        </w:numPr>
        <w:spacing w:beforeLines="50" w:line="400" w:lineRule="exact"/>
        <w:ind w:firstLineChars="0"/>
        <w:jc w:val="left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>课程教学内容安排</w:t>
      </w:r>
    </w:p>
    <w:p>
      <w:pPr>
        <w:pStyle w:val="23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表</w:t>
      </w:r>
      <w:r>
        <w:rPr>
          <w:rFonts w:ascii="宋体" w:hAnsi="宋体" w:cs="黑体"/>
          <w:b/>
          <w:bCs/>
        </w:rPr>
        <w:t>5</w:t>
      </w:r>
      <w:r>
        <w:rPr>
          <w:rFonts w:hint="eastAsia" w:ascii="宋体" w:hAnsi="宋体" w:cs="黑体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>
        <w:rPr>
          <w:rFonts w:hint="eastAsia" w:ascii="宋体" w:hAnsi="宋体" w:cs="黑体"/>
          <w:b/>
          <w:bCs/>
        </w:rPr>
        <w:t>课程教学内容与安排</w:t>
      </w:r>
    </w:p>
    <w:tbl>
      <w:tblPr>
        <w:tblStyle w:val="16"/>
        <w:tblW w:w="86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851"/>
        <w:gridCol w:w="1540"/>
        <w:gridCol w:w="1084"/>
        <w:gridCol w:w="686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章标题/教学主题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主要内容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学习要求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学时/时间安排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教学方式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第1章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特种加工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概述</w:t>
            </w:r>
          </w:p>
        </w:tc>
        <w:tc>
          <w:tcPr>
            <w:tcW w:w="2851" w:type="dxa"/>
          </w:tcPr>
          <w:p>
            <w:pPr>
              <w:widowControl/>
              <w:snapToGrid w:val="0"/>
              <w:spacing w:line="360" w:lineRule="auto"/>
              <w:ind w:left="56" w:leftChars="-11" w:hanging="79" w:hangingChars="38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特种加工技术及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工艺概述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及特种加工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常用设备</w:t>
            </w:r>
          </w:p>
          <w:p>
            <w:pPr>
              <w:widowControl/>
              <w:snapToGrid w:val="0"/>
              <w:spacing w:line="360" w:lineRule="auto"/>
              <w:ind w:left="17"/>
              <w:rPr>
                <w:rFonts w:ascii="宋体" w:hAnsi="宋体"/>
                <w:kern w:val="0"/>
              </w:rPr>
            </w:pPr>
          </w:p>
        </w:tc>
        <w:tc>
          <w:tcPr>
            <w:tcW w:w="1540" w:type="dxa"/>
          </w:tcPr>
          <w:p>
            <w:pPr>
              <w:spacing w:line="30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特种加工</w:t>
            </w:r>
            <w:r>
              <w:rPr>
                <w:rFonts w:hint="eastAsia" w:ascii="宋体" w:hAnsi="宋体" w:cs="宋体"/>
                <w:bCs/>
              </w:rPr>
              <w:t>的概念；</w:t>
            </w:r>
          </w:p>
          <w:p>
            <w:pPr>
              <w:spacing w:line="30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理解</w:t>
            </w:r>
            <w:r>
              <w:rPr>
                <w:rFonts w:hint="eastAsia" w:ascii="宋体" w:hAnsi="宋体" w:cs="宋体"/>
                <w:bCs/>
                <w:lang w:eastAsia="zh-CN"/>
              </w:rPr>
              <w:t>特种加工工艺</w:t>
            </w:r>
            <w:r>
              <w:rPr>
                <w:rFonts w:hint="eastAsia" w:ascii="宋体" w:hAnsi="宋体" w:cs="宋体"/>
                <w:bCs/>
              </w:rPr>
              <w:t>的分类、特点与应用；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了解常用的冲压成形设备。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restart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第2章 电火花加工</w:t>
            </w:r>
          </w:p>
        </w:tc>
        <w:tc>
          <w:tcPr>
            <w:tcW w:w="2851" w:type="dxa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1 </w:t>
            </w:r>
            <w:r>
              <w:rPr>
                <w:rFonts w:hint="eastAsia" w:ascii="宋体" w:hAnsi="宋体"/>
              </w:rPr>
              <w:t>电火花加工原理及分类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40" w:type="dxa"/>
          </w:tcPr>
          <w:p>
            <w:pPr>
              <w:spacing w:line="30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电火花定义及加工工作原理、</w:t>
            </w:r>
            <w:r>
              <w:rPr>
                <w:rFonts w:hint="eastAsia" w:ascii="宋体" w:hAnsi="宋体" w:cs="宋体"/>
                <w:bCs/>
              </w:rPr>
              <w:t>概述；</w:t>
            </w:r>
          </w:p>
          <w:p>
            <w:pPr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color w:val="2F5496" w:themeColor="accent1" w:themeShade="BF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color w:val="2F5496" w:themeColor="accent1" w:themeShade="BF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2851" w:type="dxa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/>
              </w:rPr>
              <w:t>电火花加工的机理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40" w:type="dxa"/>
          </w:tcPr>
          <w:p>
            <w:pPr>
              <w:spacing w:line="30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理解影响</w:t>
            </w:r>
            <w:r>
              <w:rPr>
                <w:rFonts w:hint="eastAsia" w:ascii="宋体" w:hAnsi="宋体" w:cs="宋体"/>
                <w:bCs/>
                <w:lang w:eastAsia="zh-CN"/>
              </w:rPr>
              <w:t>工件加工</w:t>
            </w:r>
            <w:r>
              <w:rPr>
                <w:rFonts w:hint="eastAsia" w:ascii="宋体" w:hAnsi="宋体" w:cs="宋体"/>
                <w:bCs/>
              </w:rPr>
              <w:t>的主要因素；</w:t>
            </w:r>
          </w:p>
          <w:p>
            <w:pPr>
              <w:spacing w:line="30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电火花电参数工作</w:t>
            </w:r>
            <w:r>
              <w:rPr>
                <w:rFonts w:hint="eastAsia" w:ascii="宋体" w:hAnsi="宋体" w:cs="宋体"/>
                <w:bCs/>
              </w:rPr>
              <w:t>条件；</w:t>
            </w:r>
          </w:p>
          <w:p>
            <w:pPr>
              <w:spacing w:line="30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电火花极性效应</w:t>
            </w:r>
            <w:r>
              <w:rPr>
                <w:rFonts w:hint="eastAsia" w:ascii="宋体" w:hAnsi="宋体" w:cs="宋体"/>
                <w:bCs/>
              </w:rPr>
              <w:t>及其控制；</w:t>
            </w:r>
          </w:p>
          <w:p>
            <w:pPr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1084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 w:cs="宋体"/>
                <w:color w:val="2F5496" w:themeColor="accent1" w:themeShade="BF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color w:val="2F5496" w:themeColor="accent1" w:themeShade="BF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  <w:r>
              <w:rPr>
                <w:rFonts w:hint="eastAsia" w:ascii="宋体" w:hAnsi="宋体" w:cs="宋体"/>
                <w:bCs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2851" w:type="dxa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材料放电腐蚀的主要因素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掌握工件及电极材料</w:t>
            </w:r>
            <w:r>
              <w:rPr>
                <w:rFonts w:hint="eastAsia" w:ascii="宋体" w:hAnsi="宋体"/>
              </w:rPr>
              <w:t>放电腐蚀的主要因素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2851" w:type="dxa"/>
          </w:tcPr>
          <w:p>
            <w:pPr>
              <w:widowControl/>
              <w:snapToGrid w:val="0"/>
              <w:spacing w:line="360" w:lineRule="auto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电火花加工的加工速度和工具的损耗速度</w:t>
            </w:r>
          </w:p>
        </w:tc>
        <w:tc>
          <w:tcPr>
            <w:tcW w:w="1540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掌握工件的电腐蚀速度及工具</w:t>
            </w:r>
            <w:r>
              <w:rPr>
                <w:rFonts w:hint="eastAsia" w:ascii="宋体" w:hAnsi="宋体"/>
              </w:rPr>
              <w:t>损耗速度</w:t>
            </w:r>
            <w:r>
              <w:rPr>
                <w:rFonts w:hint="eastAsia" w:ascii="宋体" w:hAnsi="宋体"/>
                <w:lang w:eastAsia="zh-CN"/>
              </w:rPr>
              <w:t>之间匹配关系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285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加工精度的主要</w:t>
            </w:r>
            <w:r>
              <w:rPr>
                <w:rFonts w:hint="eastAsia" w:ascii="宋体" w:hAnsi="宋体"/>
                <w:szCs w:val="21"/>
                <w:lang w:eastAsia="zh-CN"/>
              </w:rPr>
              <w:t>参</w:t>
            </w:r>
            <w:r>
              <w:rPr>
                <w:rFonts w:hint="eastAsia" w:ascii="宋体" w:hAnsi="宋体"/>
                <w:szCs w:val="21"/>
              </w:rPr>
              <w:t>素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电火花加工的表面质量</w:t>
            </w:r>
          </w:p>
        </w:tc>
        <w:tc>
          <w:tcPr>
            <w:tcW w:w="1540" w:type="dxa"/>
          </w:tcPr>
          <w:p>
            <w:pPr>
              <w:jc w:val="lef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影响工件加工表面质量及产品精度的主要因素</w:t>
            </w:r>
          </w:p>
        </w:tc>
        <w:tc>
          <w:tcPr>
            <w:tcW w:w="1084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电火花加工脉冲电源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电火花加工自动进给系统</w:t>
            </w:r>
          </w:p>
        </w:tc>
        <w:tc>
          <w:tcPr>
            <w:tcW w:w="1540" w:type="dxa"/>
          </w:tcPr>
          <w:p>
            <w:pPr>
              <w:jc w:val="left"/>
              <w:rPr>
                <w:rFonts w:hint="eastAsia"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理解脉冲电源工作原理</w:t>
            </w:r>
          </w:p>
          <w:p>
            <w:pPr>
              <w:jc w:val="left"/>
              <w:rPr>
                <w:rFonts w:hint="eastAsia"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掌握脉冲电源的优化选择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掌握</w:t>
            </w:r>
            <w:r>
              <w:rPr>
                <w:rFonts w:hint="eastAsia" w:ascii="宋体" w:hAnsi="宋体"/>
                <w:szCs w:val="21"/>
              </w:rPr>
              <w:t>电火花加工自动进给系统</w:t>
            </w:r>
            <w:r>
              <w:rPr>
                <w:rFonts w:hint="eastAsia" w:ascii="宋体" w:hAnsi="宋体"/>
                <w:szCs w:val="21"/>
                <w:lang w:eastAsia="zh-CN"/>
              </w:rPr>
              <w:t>的工作原理</w:t>
            </w:r>
          </w:p>
        </w:tc>
        <w:tc>
          <w:tcPr>
            <w:tcW w:w="1084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  <w:r>
              <w:rPr>
                <w:rFonts w:hint="eastAsia" w:ascii="宋体" w:hAnsi="宋体"/>
                <w:kern w:val="0"/>
              </w:rPr>
              <w:t>练习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  <w:r>
              <w:rPr>
                <w:rFonts w:hint="eastAsia" w:ascii="宋体" w:hAnsi="宋体" w:cs="宋体"/>
                <w:bCs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电火花加工机床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</w:rPr>
              <w:t>电火花穿孔成型加工</w:t>
            </w:r>
            <w:r>
              <w:rPr>
                <w:rFonts w:hint="eastAsia" w:ascii="宋体" w:hAnsi="宋体"/>
                <w:lang w:eastAsia="zh-CN"/>
              </w:rPr>
              <w:t>案例</w:t>
            </w:r>
          </w:p>
        </w:tc>
        <w:tc>
          <w:tcPr>
            <w:tcW w:w="1540" w:type="dxa"/>
          </w:tcPr>
          <w:p>
            <w:pPr>
              <w:jc w:val="left"/>
              <w:rPr>
                <w:rFonts w:hint="eastAsia" w:ascii="宋体" w:hAnsi="宋体" w:cs="宋体"/>
                <w:bCs/>
                <w:lang w:eastAsia="zh-CN"/>
              </w:rPr>
            </w:pPr>
          </w:p>
        </w:tc>
        <w:tc>
          <w:tcPr>
            <w:tcW w:w="1084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  <w:r>
              <w:rPr>
                <w:rFonts w:hint="eastAsia" w:ascii="宋体" w:hAnsi="宋体" w:cs="宋体"/>
                <w:bCs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restart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第3章 </w:t>
            </w:r>
            <w:r>
              <w:rPr>
                <w:rFonts w:hint="eastAsia" w:ascii="宋体" w:hAnsi="宋体"/>
              </w:rPr>
              <w:t>电火花线切割加工</w:t>
            </w:r>
          </w:p>
        </w:tc>
        <w:tc>
          <w:tcPr>
            <w:tcW w:w="2851" w:type="dxa"/>
          </w:tcPr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</w:rPr>
              <w:t>电火花线切割加工原理及特点</w:t>
            </w:r>
            <w:r>
              <w:rPr>
                <w:rFonts w:hint="eastAsia" w:ascii="宋体" w:hAnsi="宋体"/>
                <w:lang w:eastAsia="zh-CN"/>
              </w:rPr>
              <w:t>、及</w:t>
            </w:r>
            <w:r>
              <w:rPr>
                <w:rFonts w:hint="eastAsia" w:ascii="宋体" w:hAnsi="宋体"/>
              </w:rPr>
              <w:t>电火花线切割加工设备</w:t>
            </w:r>
          </w:p>
        </w:tc>
        <w:tc>
          <w:tcPr>
            <w:tcW w:w="1540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掌握</w:t>
            </w:r>
            <w:r>
              <w:rPr>
                <w:rFonts w:hint="eastAsia" w:ascii="宋体" w:hAnsi="宋体"/>
              </w:rPr>
              <w:t>电火花线切割加工</w:t>
            </w:r>
            <w:r>
              <w:rPr>
                <w:rFonts w:hint="eastAsia" w:ascii="宋体" w:hAnsi="宋体" w:cs="宋体"/>
                <w:kern w:val="0"/>
              </w:rPr>
              <w:t>的过程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、原理，了解线切割设备特点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  <w:vAlign w:val="top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电火花线切割控制系统及编程（一）</w:t>
            </w:r>
          </w:p>
        </w:tc>
        <w:tc>
          <w:tcPr>
            <w:tcW w:w="1540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掌握</w:t>
            </w:r>
            <w:r>
              <w:rPr>
                <w:rFonts w:hint="eastAsia" w:ascii="宋体" w:hAnsi="宋体"/>
              </w:rPr>
              <w:t>电火花线切割加工</w:t>
            </w:r>
            <w:r>
              <w:rPr>
                <w:rFonts w:hint="eastAsia" w:ascii="宋体" w:hAnsi="宋体" w:cs="宋体"/>
                <w:kern w:val="0"/>
              </w:rPr>
              <w:t>的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控制原理及系统分析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掌握机带编程方法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讲授，练习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  <w:vAlign w:val="top"/>
          </w:tcPr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电火花线切割控制系统及编程（二）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</w:tc>
        <w:tc>
          <w:tcPr>
            <w:tcW w:w="1540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掌握</w:t>
            </w:r>
            <w:r>
              <w:rPr>
                <w:rFonts w:hint="eastAsia" w:ascii="宋体" w:hAnsi="宋体"/>
              </w:rPr>
              <w:t>电火花线切割加工</w:t>
            </w:r>
            <w:r>
              <w:rPr>
                <w:rFonts w:hint="eastAsia" w:ascii="宋体" w:hAnsi="宋体" w:cs="宋体"/>
                <w:kern w:val="0"/>
              </w:rPr>
              <w:t>的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控制原理及系统分析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掌握外带常规软件编程方法</w:t>
            </w:r>
          </w:p>
        </w:tc>
        <w:tc>
          <w:tcPr>
            <w:tcW w:w="1084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讲授，练习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  <w:vAlign w:val="top"/>
          </w:tcPr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影响线切割工艺指标的因素</w:t>
            </w:r>
          </w:p>
        </w:tc>
        <w:tc>
          <w:tcPr>
            <w:tcW w:w="1540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掌握</w:t>
            </w:r>
            <w:r>
              <w:rPr>
                <w:rFonts w:hint="eastAsia" w:ascii="宋体" w:hAnsi="宋体"/>
                <w:szCs w:val="21"/>
              </w:rPr>
              <w:t>影响线切割工艺指标的</w:t>
            </w:r>
            <w:r>
              <w:rPr>
                <w:rFonts w:hint="eastAsia" w:ascii="宋体" w:hAnsi="宋体"/>
                <w:szCs w:val="21"/>
                <w:lang w:eastAsia="zh-CN"/>
              </w:rPr>
              <w:t>主要</w:t>
            </w:r>
            <w:r>
              <w:rPr>
                <w:rFonts w:hint="eastAsia" w:ascii="宋体" w:hAnsi="宋体"/>
                <w:szCs w:val="21"/>
              </w:rPr>
              <w:t>因素</w:t>
            </w:r>
          </w:p>
        </w:tc>
        <w:tc>
          <w:tcPr>
            <w:tcW w:w="1084" w:type="dxa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napToGrid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restart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 xml:space="preserve">章 </w:t>
            </w:r>
            <w:r>
              <w:rPr>
                <w:rFonts w:hint="eastAsia" w:ascii="宋体" w:hAnsi="宋体"/>
                <w:szCs w:val="21"/>
              </w:rPr>
              <w:t>电化学加工</w:t>
            </w:r>
          </w:p>
        </w:tc>
        <w:tc>
          <w:tcPr>
            <w:tcW w:w="2851" w:type="dxa"/>
          </w:tcPr>
          <w:p>
            <w:pPr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szCs w:val="21"/>
              </w:rPr>
              <w:t>电化学加工</w:t>
            </w:r>
            <w:r>
              <w:rPr>
                <w:rFonts w:hint="eastAsia" w:ascii="宋体" w:hAnsi="宋体"/>
                <w:szCs w:val="21"/>
                <w:lang w:eastAsia="zh-CN"/>
              </w:rPr>
              <w:t>原理</w:t>
            </w:r>
          </w:p>
        </w:tc>
        <w:tc>
          <w:tcPr>
            <w:tcW w:w="1540" w:type="dxa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理解</w:t>
            </w:r>
            <w:r>
              <w:rPr>
                <w:rFonts w:hint="eastAsia" w:ascii="宋体" w:hAnsi="宋体"/>
                <w:color w:val="000000"/>
                <w:lang w:eastAsia="zh-CN"/>
              </w:rPr>
              <w:t>电化学腐蚀基本概念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掌握电化学腐蚀加工原理及特点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szCs w:val="21"/>
              </w:rPr>
              <w:t>电解加工</w:t>
            </w:r>
          </w:p>
        </w:tc>
        <w:tc>
          <w:tcPr>
            <w:tcW w:w="1540" w:type="dxa"/>
          </w:tcPr>
          <w:p>
            <w:pPr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掌握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电解加工的基本原理及电解方法、特点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讲授、练习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szCs w:val="21"/>
              </w:rPr>
              <w:t>电铸和涂镀及复合镀加工</w:t>
            </w:r>
          </w:p>
        </w:tc>
        <w:tc>
          <w:tcPr>
            <w:tcW w:w="1540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掌握</w:t>
            </w:r>
            <w:r>
              <w:rPr>
                <w:rFonts w:hint="eastAsia" w:ascii="宋体" w:hAnsi="宋体"/>
                <w:szCs w:val="21"/>
              </w:rPr>
              <w:t>电铸和涂镀及复合镀加工</w:t>
            </w:r>
            <w:r>
              <w:rPr>
                <w:rFonts w:hint="eastAsia" w:ascii="宋体" w:hAnsi="宋体"/>
                <w:szCs w:val="21"/>
                <w:lang w:eastAsia="zh-CN"/>
              </w:rPr>
              <w:t>的工艺方法及不同特点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restart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 xml:space="preserve">章 </w:t>
            </w:r>
            <w:r>
              <w:rPr>
                <w:rFonts w:hint="eastAsia" w:ascii="宋体" w:hAnsi="宋体"/>
                <w:szCs w:val="21"/>
              </w:rPr>
              <w:t>激光加工</w:t>
            </w:r>
          </w:p>
        </w:tc>
        <w:tc>
          <w:tcPr>
            <w:tcW w:w="2851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szCs w:val="21"/>
              </w:rPr>
              <w:t>激光加工原理和特点</w:t>
            </w:r>
          </w:p>
        </w:tc>
        <w:tc>
          <w:tcPr>
            <w:tcW w:w="1540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了解</w:t>
            </w:r>
            <w:r>
              <w:rPr>
                <w:rFonts w:hint="eastAsia" w:ascii="宋体" w:hAnsi="宋体"/>
                <w:color w:val="000000"/>
                <w:lang w:eastAsia="zh-CN"/>
              </w:rPr>
              <w:t>激光的定义、掌握激光加工原理及特点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szCs w:val="21"/>
              </w:rPr>
              <w:t>激光加工设备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激光加工的应用</w:t>
            </w:r>
          </w:p>
        </w:tc>
        <w:tc>
          <w:tcPr>
            <w:tcW w:w="1540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了解激光加工设备结构特点，</w:t>
            </w:r>
            <w:r>
              <w:rPr>
                <w:rFonts w:hint="eastAsia" w:ascii="宋体" w:hAnsi="宋体"/>
                <w:color w:val="000000"/>
              </w:rPr>
              <w:t>掌握</w:t>
            </w:r>
            <w:r>
              <w:rPr>
                <w:rFonts w:hint="eastAsia" w:ascii="宋体" w:hAnsi="宋体"/>
                <w:color w:val="000000"/>
                <w:lang w:eastAsia="zh-CN"/>
              </w:rPr>
              <w:t>激光加工方法及应用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  <w:r>
              <w:rPr>
                <w:rFonts w:hint="eastAsia" w:ascii="宋体" w:hAnsi="宋体" w:cs="宋体"/>
                <w:bCs/>
                <w:lang w:eastAsia="zh-CN"/>
              </w:rPr>
              <w:t>，练习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1、2、3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restart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</w:rPr>
              <w:t xml:space="preserve">章 </w:t>
            </w:r>
            <w:r>
              <w:rPr>
                <w:rFonts w:hint="eastAsia" w:ascii="宋体" w:hAnsi="宋体"/>
                <w:szCs w:val="21"/>
              </w:rPr>
              <w:t>超声加工</w:t>
            </w:r>
          </w:p>
        </w:tc>
        <w:tc>
          <w:tcPr>
            <w:tcW w:w="2851" w:type="dxa"/>
          </w:tcPr>
          <w:p>
            <w:pPr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szCs w:val="21"/>
              </w:rPr>
              <w:t>超声加工原理及特点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超声加工设备</w:t>
            </w:r>
          </w:p>
        </w:tc>
        <w:tc>
          <w:tcPr>
            <w:tcW w:w="1540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掌握</w:t>
            </w:r>
            <w:r>
              <w:rPr>
                <w:rFonts w:hint="eastAsia" w:ascii="宋体" w:hAnsi="宋体"/>
                <w:szCs w:val="21"/>
              </w:rPr>
              <w:t>超声加工原理及特点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</w:rPr>
              <w:t>了解</w:t>
            </w:r>
            <w:r>
              <w:rPr>
                <w:rFonts w:hint="eastAsia" w:ascii="宋体" w:hAnsi="宋体"/>
                <w:szCs w:val="21"/>
              </w:rPr>
              <w:t>超声加工设备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  <w:p>
            <w:pPr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szCs w:val="21"/>
              </w:rPr>
              <w:t>超声加工速度</w:t>
            </w:r>
            <w:r>
              <w:rPr>
                <w:rFonts w:hint="eastAsia" w:ascii="宋体" w:hAnsi="宋体"/>
                <w:szCs w:val="21"/>
                <w:lang w:eastAsia="zh-CN"/>
              </w:rPr>
              <w:t>、工件</w:t>
            </w:r>
            <w:r>
              <w:rPr>
                <w:rFonts w:hint="eastAsia" w:ascii="宋体" w:hAnsi="宋体"/>
                <w:szCs w:val="21"/>
              </w:rPr>
              <w:t>精度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表面质量及其影响因素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超声加工的应用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1540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影响</w:t>
            </w:r>
            <w:r>
              <w:rPr>
                <w:rFonts w:hint="eastAsia" w:ascii="宋体" w:hAnsi="宋体"/>
                <w:szCs w:val="21"/>
              </w:rPr>
              <w:t>超声加工精度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表面质量</w:t>
            </w:r>
            <w:r>
              <w:rPr>
                <w:rFonts w:hint="eastAsia" w:ascii="宋体" w:hAnsi="宋体"/>
                <w:szCs w:val="21"/>
                <w:lang w:eastAsia="zh-CN"/>
              </w:rPr>
              <w:t>的影响因素，</w:t>
            </w:r>
            <w:r>
              <w:rPr>
                <w:rFonts w:hint="eastAsia" w:ascii="宋体" w:hAnsi="宋体" w:cs="宋体"/>
                <w:bCs/>
                <w:lang w:eastAsia="zh-CN"/>
              </w:rPr>
              <w:t>了解</w:t>
            </w:r>
            <w:r>
              <w:rPr>
                <w:rFonts w:hint="eastAsia" w:ascii="宋体" w:hAnsi="宋体"/>
                <w:szCs w:val="21"/>
              </w:rPr>
              <w:t>超声加工的应用</w:t>
            </w:r>
            <w:r>
              <w:rPr>
                <w:rFonts w:hint="eastAsia" w:ascii="宋体" w:hAnsi="宋体"/>
                <w:szCs w:val="21"/>
                <w:lang w:eastAsia="zh-CN"/>
              </w:rPr>
              <w:t>特点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restart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</w:rPr>
              <w:t xml:space="preserve">章 </w:t>
            </w:r>
            <w:r>
              <w:rPr>
                <w:rFonts w:hint="eastAsia" w:ascii="宋体" w:hAnsi="宋体"/>
                <w:szCs w:val="21"/>
              </w:rPr>
              <w:t>快速成形</w:t>
            </w:r>
          </w:p>
        </w:tc>
        <w:tc>
          <w:tcPr>
            <w:tcW w:w="2851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szCs w:val="21"/>
              </w:rPr>
              <w:t>快速成形的形式</w:t>
            </w:r>
          </w:p>
        </w:tc>
        <w:tc>
          <w:tcPr>
            <w:tcW w:w="1540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快速成形的含义及四种不同成形形式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5" w:type="dxa"/>
            <w:vMerge w:val="continue"/>
          </w:tcPr>
          <w:p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2851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szCs w:val="21"/>
              </w:rPr>
              <w:t>快速成形的应用</w:t>
            </w:r>
          </w:p>
        </w:tc>
        <w:tc>
          <w:tcPr>
            <w:tcW w:w="1540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四种快速成形方法、特点及应用</w:t>
            </w:r>
          </w:p>
        </w:tc>
        <w:tc>
          <w:tcPr>
            <w:tcW w:w="1084" w:type="dxa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686" w:type="dxa"/>
          </w:tcPr>
          <w:p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讲授</w:t>
            </w:r>
          </w:p>
        </w:tc>
        <w:tc>
          <w:tcPr>
            <w:tcW w:w="871" w:type="dxa"/>
          </w:tcPr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</w:rPr>
              <w:t>2、3</w:t>
            </w:r>
          </w:p>
        </w:tc>
      </w:tr>
    </w:tbl>
    <w:p>
      <w:pPr>
        <w:pStyle w:val="23"/>
        <w:numPr>
          <w:ilvl w:val="0"/>
          <w:numId w:val="1"/>
        </w:numPr>
        <w:spacing w:beforeLines="50" w:line="400" w:lineRule="exact"/>
        <w:ind w:firstLineChars="0"/>
        <w:jc w:val="left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>实验教学内容安排</w:t>
      </w:r>
    </w:p>
    <w:p>
      <w:pPr>
        <w:pStyle w:val="23"/>
        <w:spacing w:line="400" w:lineRule="exact"/>
        <w:ind w:firstLine="424" w:firstLineChars="176"/>
        <w:rPr>
          <w:rFonts w:ascii="宋体" w:hAnsi="宋体" w:cs="黑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1、实验教学内容与安排</w:t>
      </w:r>
    </w:p>
    <w:p>
      <w:pPr>
        <w:pStyle w:val="23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表</w:t>
      </w:r>
      <w:r>
        <w:rPr>
          <w:rFonts w:ascii="宋体" w:hAnsi="宋体" w:cs="黑体"/>
          <w:b/>
          <w:bCs/>
        </w:rPr>
        <w:t>6</w:t>
      </w:r>
      <w:r>
        <w:rPr>
          <w:rFonts w:hint="eastAsia" w:ascii="宋体" w:hAnsi="宋体" w:cs="黑体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>
        <w:rPr>
          <w:rFonts w:hint="eastAsia" w:ascii="宋体" w:hAnsi="宋体" w:cs="黑体"/>
          <w:b/>
          <w:bCs/>
        </w:rPr>
        <w:t>实验教学内容与安排表</w:t>
      </w:r>
    </w:p>
    <w:tbl>
      <w:tblPr>
        <w:tblStyle w:val="16"/>
        <w:tblW w:w="10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86"/>
        <w:gridCol w:w="3118"/>
        <w:gridCol w:w="1276"/>
        <w:gridCol w:w="709"/>
        <w:gridCol w:w="709"/>
        <w:gridCol w:w="850"/>
        <w:gridCol w:w="863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实验名称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实验学时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每组人数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必做/选做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实验项目类型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86" w:type="dxa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电火花加工试验</w:t>
            </w:r>
          </w:p>
        </w:tc>
        <w:tc>
          <w:tcPr>
            <w:tcW w:w="3118" w:type="dxa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理解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电火花加工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原理，电参数工作条件，极性效应</w:t>
            </w:r>
            <w:r>
              <w:rPr>
                <w:rFonts w:hint="eastAsia" w:ascii="宋体" w:hAnsi="宋体" w:cs="宋体"/>
                <w:bCs/>
              </w:rPr>
              <w:t>；</w:t>
            </w:r>
            <w:r>
              <w:rPr>
                <w:rFonts w:hint="eastAsia" w:ascii="宋体" w:hAnsi="宋体" w:cs="宋体"/>
                <w:bCs/>
                <w:lang w:eastAsia="zh-CN"/>
              </w:rPr>
              <w:t>掌握电火花加工特点及编程方法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电火花工作的电参数配置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  <w:p>
            <w:pPr>
              <w:spacing w:line="30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电火花极性效应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按编程加工一工件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必做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486" w:type="dxa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线切割试验</w:t>
            </w:r>
          </w:p>
        </w:tc>
        <w:tc>
          <w:tcPr>
            <w:tcW w:w="3118" w:type="dxa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理解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电火花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线切割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加工原理，快慢线切割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特点及其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设备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组成部分，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掌握线切割加工特点及编程方法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电火花线切割加工的电参数配置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  <w:p>
            <w:pPr>
              <w:spacing w:line="30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掌握</w:t>
            </w:r>
            <w:r>
              <w:rPr>
                <w:rFonts w:hint="eastAsia" w:ascii="宋体" w:hAnsi="宋体" w:cs="宋体"/>
                <w:bCs/>
                <w:lang w:eastAsia="zh-CN"/>
              </w:rPr>
              <w:t>极性效应</w:t>
            </w:r>
            <w:r>
              <w:rPr>
                <w:rFonts w:hint="eastAsia" w:ascii="宋体" w:hAnsi="宋体" w:cs="宋体"/>
                <w:bCs/>
              </w:rPr>
              <w:t>；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按编程加工一工件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必做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</w:p>
        </w:tc>
      </w:tr>
    </w:tbl>
    <w:p>
      <w:pPr>
        <w:pStyle w:val="23"/>
        <w:spacing w:line="400" w:lineRule="exact"/>
        <w:ind w:firstLine="422" w:firstLineChars="201"/>
        <w:rPr>
          <w:rFonts w:ascii="宋体" w:hAnsi="宋体" w:cs="黑体"/>
        </w:rPr>
      </w:pPr>
      <w:r>
        <w:rPr>
          <w:rFonts w:hint="eastAsia" w:ascii="宋体" w:hAnsi="宋体" w:cs="黑体"/>
        </w:rPr>
        <w:t>*注：实验项目类型分为设计、综合、验证、演示、其他（写明具体形式）。</w:t>
      </w:r>
    </w:p>
    <w:p>
      <w:pPr>
        <w:pStyle w:val="23"/>
        <w:spacing w:line="400" w:lineRule="exact"/>
        <w:ind w:firstLine="424" w:firstLineChars="176"/>
        <w:rPr>
          <w:rFonts w:hint="eastAsia" w:ascii="宋体" w:hAnsi="宋体" w:eastAsia="宋体" w:cs="黑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黑体"/>
          <w:b/>
          <w:bCs/>
          <w:sz w:val="24"/>
          <w:szCs w:val="24"/>
        </w:rPr>
        <w:t>2、主要仪器设备：</w:t>
      </w:r>
      <w:r>
        <w:rPr>
          <w:rFonts w:hint="eastAsia" w:ascii="宋体" w:hAnsi="宋体" w:cs="宋体"/>
          <w:kern w:val="0"/>
          <w:lang w:eastAsia="zh-CN"/>
        </w:rPr>
        <w:t>电火花加工机，快、慢线切割机</w:t>
      </w:r>
    </w:p>
    <w:p>
      <w:pPr>
        <w:pStyle w:val="23"/>
        <w:spacing w:line="400" w:lineRule="exact"/>
        <w:ind w:firstLine="422" w:firstLineChars="176"/>
        <w:rPr>
          <w:rFonts w:ascii="宋体" w:hAnsi="宋体" w:cs="黑体"/>
          <w:sz w:val="24"/>
          <w:szCs w:val="24"/>
        </w:rPr>
      </w:pPr>
    </w:p>
    <w:p>
      <w:pPr>
        <w:pStyle w:val="23"/>
        <w:numPr>
          <w:ilvl w:val="0"/>
          <w:numId w:val="1"/>
        </w:numPr>
        <w:spacing w:beforeLines="50" w:line="400" w:lineRule="exact"/>
        <w:ind w:firstLineChars="0"/>
        <w:jc w:val="left"/>
        <w:rPr>
          <w:rFonts w:ascii="微软雅黑" w:hAnsi="微软雅黑" w:eastAsia="微软雅黑" w:cs="黑体"/>
          <w:b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/>
          <w:bCs/>
          <w:sz w:val="28"/>
          <w:szCs w:val="28"/>
        </w:rPr>
        <w:t>考核方式及成绩评定</w:t>
      </w:r>
    </w:p>
    <w:p>
      <w:pPr>
        <w:pStyle w:val="23"/>
        <w:numPr>
          <w:ilvl w:val="0"/>
          <w:numId w:val="2"/>
        </w:numPr>
        <w:spacing w:line="400" w:lineRule="exact"/>
        <w:ind w:firstLine="482"/>
        <w:rPr>
          <w:rFonts w:hint="eastAsia" w:ascii="宋体" w:hAnsi="宋体" w:cs="黑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课程考核及成绩评定说明</w:t>
      </w:r>
    </w:p>
    <w:p>
      <w:pPr>
        <w:autoSpaceDE w:val="0"/>
        <w:autoSpaceDN w:val="0"/>
        <w:adjustRightInd w:val="0"/>
        <w:spacing w:line="400" w:lineRule="exact"/>
        <w:ind w:firstLine="482"/>
        <w:jc w:val="left"/>
        <w:rPr>
          <w:rFonts w:hint="eastAsia" w:ascii="宋体" w:hAnsi="宋体" w:cs="黑体"/>
          <w:b/>
          <w:bCs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本课程成绩包括：课堂表现与实践、学科发展综述和课</w:t>
      </w:r>
      <w:r>
        <w:rPr>
          <w:rFonts w:hint="eastAsia" w:ascii="宋体" w:hAnsi="宋体"/>
          <w:kern w:val="0"/>
          <w:sz w:val="24"/>
          <w:szCs w:val="24"/>
        </w:rPr>
        <w:t>堂测验三部分；期末考试采用闭卷方式。</w:t>
      </w:r>
      <w:r>
        <w:rPr>
          <w:rFonts w:hint="eastAsia" w:ascii="宋体" w:hAnsi="宋体"/>
          <w:kern w:val="0"/>
          <w:sz w:val="24"/>
          <w:szCs w:val="24"/>
          <w:lang w:val="zh-CN"/>
        </w:rPr>
        <w:t>课程总评成绩由平时考核成绩和期末考核成绩两部分加权而成，平时成绩和期末成绩所占的权重</w:t>
      </w:r>
      <w:r>
        <w:rPr>
          <w:rFonts w:hint="eastAsia" w:ascii="宋体" w:hAnsi="宋体"/>
          <w:kern w:val="0"/>
          <w:sz w:val="24"/>
          <w:szCs w:val="24"/>
        </w:rPr>
        <w:t>均为5</w:t>
      </w:r>
      <w:r>
        <w:rPr>
          <w:rFonts w:hint="eastAsia" w:ascii="宋体" w:hAnsi="宋体"/>
          <w:kern w:val="0"/>
          <w:sz w:val="24"/>
          <w:szCs w:val="24"/>
          <w:lang w:val="zh-CN"/>
        </w:rPr>
        <w:t>0%。</w:t>
      </w:r>
    </w:p>
    <w:p>
      <w:pPr>
        <w:pStyle w:val="23"/>
        <w:spacing w:line="400" w:lineRule="exact"/>
        <w:ind w:firstLineChars="0"/>
        <w:rPr>
          <w:rFonts w:ascii="宋体" w:hAnsi="宋体" w:cs="黑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2、考核方式及评价标准</w:t>
      </w:r>
    </w:p>
    <w:p>
      <w:pPr>
        <w:pStyle w:val="23"/>
        <w:spacing w:line="400" w:lineRule="exact"/>
        <w:ind w:firstLine="422"/>
        <w:jc w:val="center"/>
        <w:rPr>
          <w:rFonts w:hint="eastAsia" w:ascii="宋体" w:hAnsi="宋体" w:cs="黑体"/>
          <w:b/>
          <w:bCs/>
        </w:rPr>
      </w:pPr>
    </w:p>
    <w:p>
      <w:pPr>
        <w:pStyle w:val="23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bookmarkStart w:id="1" w:name="_GoBack"/>
      <w:bookmarkEnd w:id="1"/>
      <w:r>
        <w:rPr>
          <w:rFonts w:hint="eastAsia" w:ascii="宋体" w:hAnsi="宋体" w:cs="黑体"/>
          <w:b/>
          <w:bCs/>
        </w:rPr>
        <w:t>表</w:t>
      </w:r>
      <w:r>
        <w:rPr>
          <w:rFonts w:ascii="宋体" w:hAnsi="宋体" w:cs="黑体"/>
          <w:b/>
          <w:bCs/>
        </w:rPr>
        <w:t>7</w:t>
      </w:r>
      <w:r>
        <w:rPr>
          <w:rFonts w:hint="eastAsia" w:ascii="宋体" w:hAnsi="宋体" w:cs="黑体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>
        <w:rPr>
          <w:rFonts w:hint="eastAsia" w:ascii="宋体" w:hAnsi="宋体" w:cs="黑体"/>
          <w:b/>
          <w:bCs/>
        </w:rPr>
        <w:t>考核方式及评价标准</w:t>
      </w:r>
    </w:p>
    <w:tbl>
      <w:tblPr>
        <w:tblStyle w:val="16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2"/>
        <w:gridCol w:w="1418"/>
        <w:gridCol w:w="850"/>
        <w:gridCol w:w="1134"/>
        <w:gridCol w:w="510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" w:hRule="atLeast"/>
          <w:tblHeader/>
          <w:jc w:val="center"/>
        </w:trPr>
        <w:tc>
          <w:tcPr>
            <w:tcW w:w="1980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b/>
                <w:snapToGrid w:val="0"/>
                <w:kern w:val="0"/>
              </w:rPr>
              <w:t>考核</w:t>
            </w:r>
            <w:r>
              <w:rPr>
                <w:rFonts w:hint="eastAsia"/>
                <w:b/>
                <w:snapToGrid w:val="0"/>
                <w:kern w:val="0"/>
              </w:rPr>
              <w:t>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成绩占比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评价标准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b/>
                <w:snapToGrid w:val="0"/>
                <w:kern w:val="0"/>
              </w:rPr>
              <w:t>对应课</w:t>
            </w:r>
          </w:p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b/>
                <w:snapToGrid w:val="0"/>
                <w:kern w:val="0"/>
              </w:rPr>
              <w:t>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" w:hRule="atLeast"/>
          <w:tblHeader/>
          <w:jc w:val="center"/>
        </w:trPr>
        <w:tc>
          <w:tcPr>
            <w:tcW w:w="1980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占比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总占比</w:t>
            </w:r>
          </w:p>
        </w:tc>
        <w:tc>
          <w:tcPr>
            <w:tcW w:w="51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  <w:tc>
          <w:tcPr>
            <w:tcW w:w="851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平时考核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学习过程综合表现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50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上课积极；思维活跃；回答问题正确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学科发展综述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对国内外</w:t>
            </w:r>
            <w:r>
              <w:rPr>
                <w:rFonts w:hint="eastAsia" w:ascii="宋体" w:hAnsi="宋体"/>
                <w:lang w:eastAsia="zh-CN"/>
              </w:rPr>
              <w:t>特种加工</w:t>
            </w:r>
            <w:r>
              <w:rPr>
                <w:rFonts w:hint="eastAsia" w:ascii="宋体" w:hAnsi="宋体"/>
              </w:rPr>
              <w:t>技术了解程度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课堂测验1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</w:t>
            </w:r>
            <w:r>
              <w:rPr>
                <w:rFonts w:hint="eastAsia" w:ascii="宋体" w:hAnsi="宋体"/>
                <w:lang w:eastAsia="zh-CN"/>
              </w:rPr>
              <w:t>电火花加工工艺</w:t>
            </w:r>
            <w:r>
              <w:rPr>
                <w:rFonts w:hint="eastAsia" w:ascii="宋体" w:hAnsi="宋体"/>
              </w:rPr>
              <w:t>掌握与否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2、3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课堂测验1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</w:t>
            </w:r>
            <w:r>
              <w:rPr>
                <w:rFonts w:hint="eastAsia" w:ascii="宋体" w:hAnsi="宋体"/>
                <w:lang w:eastAsia="zh-CN"/>
              </w:rPr>
              <w:t>电火花线切割加工</w:t>
            </w:r>
            <w:r>
              <w:rPr>
                <w:rFonts w:hint="eastAsia" w:ascii="宋体" w:hAnsi="宋体"/>
              </w:rPr>
              <w:t>工艺掌握与否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2、3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期末考核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闭卷考试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50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根据参考答案正确给出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2、3</w:t>
            </w:r>
          </w:p>
        </w:tc>
      </w:tr>
    </w:tbl>
    <w:p>
      <w:pPr>
        <w:pStyle w:val="23"/>
        <w:spacing w:line="400" w:lineRule="exact"/>
        <w:ind w:left="720" w:firstLine="0" w:firstLineChars="0"/>
        <w:rPr>
          <w:rFonts w:ascii="宋体" w:hAnsi="宋体" w:cs="黑体"/>
          <w:sz w:val="24"/>
          <w:szCs w:val="24"/>
        </w:rPr>
      </w:pPr>
    </w:p>
    <w:p>
      <w:pPr>
        <w:pStyle w:val="23"/>
        <w:spacing w:line="400" w:lineRule="exact"/>
        <w:ind w:left="720" w:firstLine="0" w:firstLineChars="0"/>
        <w:rPr>
          <w:rFonts w:ascii="宋体" w:hAnsi="宋体" w:cs="黑体"/>
          <w:sz w:val="24"/>
          <w:szCs w:val="24"/>
        </w:rPr>
      </w:pPr>
    </w:p>
    <w:p>
      <w:pPr>
        <w:pStyle w:val="23"/>
        <w:spacing w:line="400" w:lineRule="exact"/>
        <w:ind w:left="720" w:firstLine="0" w:firstLineChars="0"/>
        <w:rPr>
          <w:rFonts w:ascii="宋体" w:hAnsi="宋体" w:cs="黑体"/>
          <w:sz w:val="24"/>
          <w:szCs w:val="24"/>
        </w:rPr>
      </w:pPr>
    </w:p>
    <w:p>
      <w:pPr>
        <w:pStyle w:val="23"/>
        <w:spacing w:line="400" w:lineRule="exact"/>
        <w:ind w:left="720" w:firstLine="0" w:firstLineChars="0"/>
        <w:rPr>
          <w:rFonts w:ascii="宋体" w:hAnsi="宋体" w:cs="黑体"/>
          <w:sz w:val="24"/>
          <w:szCs w:val="24"/>
        </w:rPr>
      </w:pPr>
    </w:p>
    <w:p>
      <w:pPr>
        <w:pStyle w:val="23"/>
        <w:spacing w:line="400" w:lineRule="exact"/>
        <w:ind w:left="720" w:firstLine="0" w:firstLineChars="0"/>
        <w:rPr>
          <w:rFonts w:ascii="宋体" w:hAnsi="宋体" w:cs="黑体"/>
          <w:sz w:val="24"/>
          <w:szCs w:val="24"/>
        </w:rPr>
      </w:pPr>
    </w:p>
    <w:tbl>
      <w:tblPr>
        <w:tblStyle w:val="17"/>
        <w:tblW w:w="27369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445"/>
        <w:gridCol w:w="233"/>
        <w:gridCol w:w="4678"/>
        <w:gridCol w:w="4212"/>
        <w:gridCol w:w="233"/>
        <w:gridCol w:w="8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90" w:type="dxa"/>
        </w:trPr>
        <w:tc>
          <w:tcPr>
            <w:tcW w:w="4678" w:type="dxa"/>
          </w:tcPr>
          <w:p>
            <w:pPr>
              <w:pStyle w:val="23"/>
              <w:spacing w:line="400" w:lineRule="exact"/>
              <w:ind w:firstLine="0" w:firstLineChars="0"/>
              <w:rPr>
                <w:rFonts w:hint="eastAsia" w:ascii="宋体" w:hAnsi="宋体" w:eastAsia="微软雅黑" w:cs="黑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黑体"/>
                <w:sz w:val="24"/>
                <w:szCs w:val="24"/>
              </w:rPr>
              <w:t>撰写人：</w:t>
            </w:r>
            <w:r>
              <w:rPr>
                <w:rFonts w:hint="eastAsia" w:ascii="微软雅黑" w:hAnsi="微软雅黑" w:eastAsia="微软雅黑" w:cs="黑体"/>
                <w:sz w:val="24"/>
                <w:szCs w:val="24"/>
                <w:lang w:eastAsia="zh-CN"/>
              </w:rPr>
              <w:t>付泽民</w:t>
            </w:r>
          </w:p>
        </w:tc>
        <w:tc>
          <w:tcPr>
            <w:tcW w:w="4678" w:type="dxa"/>
            <w:gridSpan w:val="2"/>
          </w:tcPr>
          <w:p>
            <w:pPr>
              <w:pStyle w:val="23"/>
              <w:spacing w:beforeLines="50" w:line="400" w:lineRule="exact"/>
              <w:ind w:firstLine="0" w:firstLineChars="0"/>
              <w:jc w:val="left"/>
              <w:rPr>
                <w:rFonts w:hint="eastAsia" w:ascii="宋体" w:hAnsi="宋体" w:eastAsia="微软雅黑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黑体"/>
                <w:sz w:val="24"/>
                <w:szCs w:val="24"/>
              </w:rPr>
              <w:t>审核人：</w:t>
            </w:r>
            <w:r>
              <w:rPr>
                <w:rFonts w:hint="eastAsia" w:ascii="微软雅黑" w:hAnsi="微软雅黑" w:eastAsia="微软雅黑" w:cs="黑体"/>
                <w:sz w:val="24"/>
                <w:szCs w:val="24"/>
                <w:lang w:eastAsia="zh-CN"/>
              </w:rPr>
              <w:t>聂文忠</w:t>
            </w:r>
          </w:p>
          <w:p>
            <w:pPr>
              <w:pStyle w:val="23"/>
              <w:spacing w:line="400" w:lineRule="exact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pStyle w:val="23"/>
              <w:spacing w:line="400" w:lineRule="exact"/>
              <w:ind w:firstLine="0" w:firstLineChars="0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>
            <w:pPr>
              <w:pStyle w:val="23"/>
              <w:spacing w:line="400" w:lineRule="exact"/>
              <w:ind w:firstLine="0" w:firstLineChars="0"/>
              <w:rPr>
                <w:rFonts w:ascii="微软雅黑" w:hAnsi="微软雅黑" w:eastAsia="微软雅黑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3" w:type="dxa"/>
            <w:gridSpan w:val="2"/>
          </w:tcPr>
          <w:p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tbl>
            <w:tblPr>
              <w:tblStyle w:val="17"/>
              <w:tblW w:w="4330" w:type="dxa"/>
              <w:tblInd w:w="456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</w:trPr>
              <w:tc>
                <w:tcPr>
                  <w:tcW w:w="4330" w:type="dxa"/>
                </w:tcPr>
                <w:p>
                  <w:pPr>
                    <w:pStyle w:val="23"/>
                    <w:spacing w:line="400" w:lineRule="exact"/>
                    <w:ind w:firstLine="0" w:firstLineChars="0"/>
                    <w:rPr>
                      <w:rFonts w:ascii="宋体" w:hAnsi="宋体" w:cs="黑体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黑体"/>
                      <w:sz w:val="24"/>
                      <w:szCs w:val="24"/>
                    </w:rPr>
                    <w:t xml:space="preserve">日 </w:t>
                  </w:r>
                  <w:r>
                    <w:rPr>
                      <w:rFonts w:ascii="微软雅黑" w:hAnsi="微软雅黑" w:eastAsia="微软雅黑" w:cs="黑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黑体"/>
                      <w:sz w:val="24"/>
                      <w:szCs w:val="24"/>
                    </w:rPr>
                    <w:t>期：2020年</w:t>
                  </w:r>
                  <w:r>
                    <w:rPr>
                      <w:rFonts w:hint="eastAsia" w:ascii="微软雅黑" w:hAnsi="微软雅黑" w:eastAsia="微软雅黑" w:cs="黑体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微软雅黑" w:hAnsi="微软雅黑" w:eastAsia="微软雅黑" w:cs="黑体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微软雅黑" w:hAnsi="微软雅黑" w:eastAsia="微软雅黑" w:cs="黑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微软雅黑" w:hAnsi="微软雅黑" w:eastAsia="微软雅黑" w:cs="黑体"/>
                      <w:sz w:val="24"/>
                      <w:szCs w:val="24"/>
                    </w:rPr>
                    <w:t>5日</w:t>
                  </w:r>
                </w:p>
              </w:tc>
            </w:tr>
          </w:tbl>
          <w:p>
            <w:pPr>
              <w:pStyle w:val="23"/>
              <w:spacing w:line="400" w:lineRule="exact"/>
              <w:ind w:firstLine="0" w:firstLineChars="0"/>
              <w:rPr>
                <w:rFonts w:ascii="微软雅黑" w:hAnsi="微软雅黑" w:eastAsia="微软雅黑" w:cs="黑体"/>
                <w:b/>
                <w:bCs/>
                <w:sz w:val="24"/>
                <w:szCs w:val="24"/>
              </w:rPr>
            </w:pPr>
          </w:p>
        </w:tc>
        <w:tc>
          <w:tcPr>
            <w:tcW w:w="9123" w:type="dxa"/>
            <w:gridSpan w:val="3"/>
          </w:tcPr>
          <w:p>
            <w:pPr>
              <w:pStyle w:val="23"/>
              <w:spacing w:line="400" w:lineRule="exact"/>
              <w:ind w:firstLine="0" w:firstLineChars="0"/>
              <w:rPr>
                <w:rFonts w:ascii="微软雅黑" w:hAnsi="微软雅黑" w:eastAsia="微软雅黑" w:cs="黑体"/>
                <w:b/>
                <w:bCs/>
                <w:sz w:val="24"/>
                <w:szCs w:val="24"/>
              </w:rPr>
            </w:pPr>
          </w:p>
        </w:tc>
        <w:tc>
          <w:tcPr>
            <w:tcW w:w="9123" w:type="dxa"/>
            <w:gridSpan w:val="2"/>
          </w:tcPr>
          <w:p>
            <w:pPr>
              <w:pStyle w:val="23"/>
              <w:spacing w:line="400" w:lineRule="exact"/>
              <w:ind w:firstLine="0" w:firstLineChars="0"/>
              <w:rPr>
                <w:rFonts w:ascii="微软雅黑" w:hAnsi="微软雅黑" w:eastAsia="微软雅黑" w:cs="黑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23"/>
        <w:spacing w:line="400" w:lineRule="exact"/>
        <w:ind w:right="1120" w:firstLine="280" w:firstLineChars="100"/>
        <w:rPr>
          <w:rFonts w:ascii="微软雅黑" w:hAnsi="微软雅黑" w:eastAsia="微软雅黑" w:cs="黑体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09D0"/>
    <w:multiLevelType w:val="singleLevel"/>
    <w:tmpl w:val="B5CD09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E347A6"/>
    <w:multiLevelType w:val="multilevel"/>
    <w:tmpl w:val="07E347A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4CD8"/>
    <w:rsid w:val="00001C60"/>
    <w:rsid w:val="0000203F"/>
    <w:rsid w:val="0000302B"/>
    <w:rsid w:val="00004A50"/>
    <w:rsid w:val="00014CD8"/>
    <w:rsid w:val="00016028"/>
    <w:rsid w:val="0001738D"/>
    <w:rsid w:val="00024841"/>
    <w:rsid w:val="00033740"/>
    <w:rsid w:val="00036E3D"/>
    <w:rsid w:val="000411BC"/>
    <w:rsid w:val="00041D97"/>
    <w:rsid w:val="00042043"/>
    <w:rsid w:val="000467F1"/>
    <w:rsid w:val="000500B8"/>
    <w:rsid w:val="00061ABC"/>
    <w:rsid w:val="00062ED0"/>
    <w:rsid w:val="0006335E"/>
    <w:rsid w:val="00067C64"/>
    <w:rsid w:val="00077B99"/>
    <w:rsid w:val="00077D7A"/>
    <w:rsid w:val="0008157E"/>
    <w:rsid w:val="00083345"/>
    <w:rsid w:val="00083FA0"/>
    <w:rsid w:val="000A45E7"/>
    <w:rsid w:val="000A5277"/>
    <w:rsid w:val="000A5E0A"/>
    <w:rsid w:val="000A5E24"/>
    <w:rsid w:val="000A6902"/>
    <w:rsid w:val="000A79BC"/>
    <w:rsid w:val="000B1A7D"/>
    <w:rsid w:val="000B2A17"/>
    <w:rsid w:val="000C1155"/>
    <w:rsid w:val="000C59DE"/>
    <w:rsid w:val="000D43A1"/>
    <w:rsid w:val="000E040B"/>
    <w:rsid w:val="000E615C"/>
    <w:rsid w:val="000E6920"/>
    <w:rsid w:val="000E6A7E"/>
    <w:rsid w:val="000F3D8F"/>
    <w:rsid w:val="000F576B"/>
    <w:rsid w:val="00107F32"/>
    <w:rsid w:val="0011093E"/>
    <w:rsid w:val="00112F9F"/>
    <w:rsid w:val="00114748"/>
    <w:rsid w:val="00114FD2"/>
    <w:rsid w:val="001150D4"/>
    <w:rsid w:val="00115E82"/>
    <w:rsid w:val="00120FD5"/>
    <w:rsid w:val="00123F24"/>
    <w:rsid w:val="00127A33"/>
    <w:rsid w:val="00131D23"/>
    <w:rsid w:val="00135A26"/>
    <w:rsid w:val="00141DD9"/>
    <w:rsid w:val="00144C56"/>
    <w:rsid w:val="00145377"/>
    <w:rsid w:val="0015447D"/>
    <w:rsid w:val="00160780"/>
    <w:rsid w:val="00160B46"/>
    <w:rsid w:val="0016157D"/>
    <w:rsid w:val="001670B9"/>
    <w:rsid w:val="00172631"/>
    <w:rsid w:val="00174E23"/>
    <w:rsid w:val="00182510"/>
    <w:rsid w:val="00184531"/>
    <w:rsid w:val="00190878"/>
    <w:rsid w:val="00194CB9"/>
    <w:rsid w:val="001A218C"/>
    <w:rsid w:val="001A3A45"/>
    <w:rsid w:val="001A48FA"/>
    <w:rsid w:val="001A4BA4"/>
    <w:rsid w:val="001B194B"/>
    <w:rsid w:val="001B38DF"/>
    <w:rsid w:val="001B454B"/>
    <w:rsid w:val="001B73BC"/>
    <w:rsid w:val="001C01C2"/>
    <w:rsid w:val="001C69C7"/>
    <w:rsid w:val="001D05AD"/>
    <w:rsid w:val="001D3511"/>
    <w:rsid w:val="001D4649"/>
    <w:rsid w:val="001F1C2B"/>
    <w:rsid w:val="001F1D78"/>
    <w:rsid w:val="001F275D"/>
    <w:rsid w:val="001F406C"/>
    <w:rsid w:val="001F4CFC"/>
    <w:rsid w:val="002022FA"/>
    <w:rsid w:val="00212718"/>
    <w:rsid w:val="00215588"/>
    <w:rsid w:val="00216B03"/>
    <w:rsid w:val="00217A0A"/>
    <w:rsid w:val="00226EA0"/>
    <w:rsid w:val="00230022"/>
    <w:rsid w:val="00232DDD"/>
    <w:rsid w:val="00235575"/>
    <w:rsid w:val="00243566"/>
    <w:rsid w:val="002437C6"/>
    <w:rsid w:val="0025144E"/>
    <w:rsid w:val="00252B7D"/>
    <w:rsid w:val="00262B8D"/>
    <w:rsid w:val="002668E7"/>
    <w:rsid w:val="00267E5E"/>
    <w:rsid w:val="002735A1"/>
    <w:rsid w:val="00276A6C"/>
    <w:rsid w:val="002823B9"/>
    <w:rsid w:val="00283F32"/>
    <w:rsid w:val="00284BCC"/>
    <w:rsid w:val="00293256"/>
    <w:rsid w:val="0029718E"/>
    <w:rsid w:val="002A3938"/>
    <w:rsid w:val="002A3B29"/>
    <w:rsid w:val="002A6CEE"/>
    <w:rsid w:val="002A7909"/>
    <w:rsid w:val="002B1FF2"/>
    <w:rsid w:val="002B4F9D"/>
    <w:rsid w:val="002B69F9"/>
    <w:rsid w:val="002B7BA3"/>
    <w:rsid w:val="002C2686"/>
    <w:rsid w:val="002C2B58"/>
    <w:rsid w:val="002C63F9"/>
    <w:rsid w:val="002C7A99"/>
    <w:rsid w:val="002D0D6D"/>
    <w:rsid w:val="002E1F1C"/>
    <w:rsid w:val="002E31C3"/>
    <w:rsid w:val="002E6F31"/>
    <w:rsid w:val="002F1C94"/>
    <w:rsid w:val="00303249"/>
    <w:rsid w:val="00311184"/>
    <w:rsid w:val="00315D73"/>
    <w:rsid w:val="0033356A"/>
    <w:rsid w:val="00334A4D"/>
    <w:rsid w:val="003375E8"/>
    <w:rsid w:val="00340E3E"/>
    <w:rsid w:val="0034117E"/>
    <w:rsid w:val="00343214"/>
    <w:rsid w:val="003432C8"/>
    <w:rsid w:val="003443C3"/>
    <w:rsid w:val="003514CD"/>
    <w:rsid w:val="00351B01"/>
    <w:rsid w:val="00354471"/>
    <w:rsid w:val="003544D0"/>
    <w:rsid w:val="0035459A"/>
    <w:rsid w:val="00354B34"/>
    <w:rsid w:val="00356965"/>
    <w:rsid w:val="00357841"/>
    <w:rsid w:val="0036106F"/>
    <w:rsid w:val="00362D23"/>
    <w:rsid w:val="00364367"/>
    <w:rsid w:val="00364B6D"/>
    <w:rsid w:val="00364F81"/>
    <w:rsid w:val="00372C84"/>
    <w:rsid w:val="00376174"/>
    <w:rsid w:val="00380479"/>
    <w:rsid w:val="0038169F"/>
    <w:rsid w:val="0038687F"/>
    <w:rsid w:val="0038695A"/>
    <w:rsid w:val="00393F5B"/>
    <w:rsid w:val="003A00CB"/>
    <w:rsid w:val="003A079E"/>
    <w:rsid w:val="003A1F88"/>
    <w:rsid w:val="003A273F"/>
    <w:rsid w:val="003A79B5"/>
    <w:rsid w:val="003A7A6F"/>
    <w:rsid w:val="003B0476"/>
    <w:rsid w:val="003B1BDC"/>
    <w:rsid w:val="003B2A28"/>
    <w:rsid w:val="003B598D"/>
    <w:rsid w:val="003C2844"/>
    <w:rsid w:val="003C5B10"/>
    <w:rsid w:val="003D2917"/>
    <w:rsid w:val="003D5E42"/>
    <w:rsid w:val="003E7DA1"/>
    <w:rsid w:val="003F037A"/>
    <w:rsid w:val="003F2070"/>
    <w:rsid w:val="003F2812"/>
    <w:rsid w:val="003F2F17"/>
    <w:rsid w:val="0040240A"/>
    <w:rsid w:val="00404708"/>
    <w:rsid w:val="004051A6"/>
    <w:rsid w:val="00405D18"/>
    <w:rsid w:val="00407596"/>
    <w:rsid w:val="00412940"/>
    <w:rsid w:val="00413CCF"/>
    <w:rsid w:val="00414F7F"/>
    <w:rsid w:val="0042185C"/>
    <w:rsid w:val="004247A0"/>
    <w:rsid w:val="00424F18"/>
    <w:rsid w:val="00430051"/>
    <w:rsid w:val="004316D8"/>
    <w:rsid w:val="004366B6"/>
    <w:rsid w:val="00441DDF"/>
    <w:rsid w:val="004424A3"/>
    <w:rsid w:val="00453E33"/>
    <w:rsid w:val="00457F2E"/>
    <w:rsid w:val="0047213F"/>
    <w:rsid w:val="00473FE6"/>
    <w:rsid w:val="004744C6"/>
    <w:rsid w:val="00476E85"/>
    <w:rsid w:val="00476FC6"/>
    <w:rsid w:val="00480ED5"/>
    <w:rsid w:val="0048188C"/>
    <w:rsid w:val="00483AE4"/>
    <w:rsid w:val="004864EE"/>
    <w:rsid w:val="004914EC"/>
    <w:rsid w:val="00491665"/>
    <w:rsid w:val="004918D6"/>
    <w:rsid w:val="0049193D"/>
    <w:rsid w:val="004A3411"/>
    <w:rsid w:val="004A4B26"/>
    <w:rsid w:val="004A699A"/>
    <w:rsid w:val="004A6EFD"/>
    <w:rsid w:val="004B331D"/>
    <w:rsid w:val="004B62AC"/>
    <w:rsid w:val="004B6D9D"/>
    <w:rsid w:val="004B7DE8"/>
    <w:rsid w:val="004D32B2"/>
    <w:rsid w:val="004D464D"/>
    <w:rsid w:val="004D5216"/>
    <w:rsid w:val="004E72AD"/>
    <w:rsid w:val="004F1A41"/>
    <w:rsid w:val="004F263F"/>
    <w:rsid w:val="004F3AC1"/>
    <w:rsid w:val="005024E9"/>
    <w:rsid w:val="005029EA"/>
    <w:rsid w:val="005039FE"/>
    <w:rsid w:val="00503CB7"/>
    <w:rsid w:val="00506ADD"/>
    <w:rsid w:val="00510EF3"/>
    <w:rsid w:val="00523976"/>
    <w:rsid w:val="00523A79"/>
    <w:rsid w:val="00533B30"/>
    <w:rsid w:val="00533C84"/>
    <w:rsid w:val="005369DF"/>
    <w:rsid w:val="0053702F"/>
    <w:rsid w:val="00537292"/>
    <w:rsid w:val="00541E7B"/>
    <w:rsid w:val="00542DCF"/>
    <w:rsid w:val="00550DA1"/>
    <w:rsid w:val="00554466"/>
    <w:rsid w:val="005566CA"/>
    <w:rsid w:val="005706AE"/>
    <w:rsid w:val="00594501"/>
    <w:rsid w:val="0059608D"/>
    <w:rsid w:val="005A151B"/>
    <w:rsid w:val="005A2776"/>
    <w:rsid w:val="005A646D"/>
    <w:rsid w:val="005A7E8B"/>
    <w:rsid w:val="005B0C17"/>
    <w:rsid w:val="005B4104"/>
    <w:rsid w:val="005B576F"/>
    <w:rsid w:val="005B7923"/>
    <w:rsid w:val="005B7AAC"/>
    <w:rsid w:val="005C1619"/>
    <w:rsid w:val="005C3B1D"/>
    <w:rsid w:val="005D7522"/>
    <w:rsid w:val="005E155B"/>
    <w:rsid w:val="005E474E"/>
    <w:rsid w:val="005E7803"/>
    <w:rsid w:val="005E7BCC"/>
    <w:rsid w:val="0060231D"/>
    <w:rsid w:val="00603F42"/>
    <w:rsid w:val="00613EBD"/>
    <w:rsid w:val="00622172"/>
    <w:rsid w:val="0062487A"/>
    <w:rsid w:val="006308EF"/>
    <w:rsid w:val="00630A43"/>
    <w:rsid w:val="006319D6"/>
    <w:rsid w:val="00631ADD"/>
    <w:rsid w:val="006320E9"/>
    <w:rsid w:val="00632548"/>
    <w:rsid w:val="00634D08"/>
    <w:rsid w:val="00636090"/>
    <w:rsid w:val="00643095"/>
    <w:rsid w:val="00644C5D"/>
    <w:rsid w:val="00645883"/>
    <w:rsid w:val="0065066E"/>
    <w:rsid w:val="00653E39"/>
    <w:rsid w:val="0065513B"/>
    <w:rsid w:val="00655489"/>
    <w:rsid w:val="00657C44"/>
    <w:rsid w:val="00657E04"/>
    <w:rsid w:val="00663F07"/>
    <w:rsid w:val="0067223E"/>
    <w:rsid w:val="006723E8"/>
    <w:rsid w:val="00673D50"/>
    <w:rsid w:val="006740DA"/>
    <w:rsid w:val="006778D2"/>
    <w:rsid w:val="00685105"/>
    <w:rsid w:val="0068552A"/>
    <w:rsid w:val="00687D20"/>
    <w:rsid w:val="0069359B"/>
    <w:rsid w:val="006A05A0"/>
    <w:rsid w:val="006A1A8D"/>
    <w:rsid w:val="006A215D"/>
    <w:rsid w:val="006A22D6"/>
    <w:rsid w:val="006B195A"/>
    <w:rsid w:val="006C080A"/>
    <w:rsid w:val="006C10B0"/>
    <w:rsid w:val="006C173A"/>
    <w:rsid w:val="006D0603"/>
    <w:rsid w:val="006D2A91"/>
    <w:rsid w:val="006D6621"/>
    <w:rsid w:val="006D7EAF"/>
    <w:rsid w:val="006E0162"/>
    <w:rsid w:val="006E159B"/>
    <w:rsid w:val="006E3B85"/>
    <w:rsid w:val="006E6D69"/>
    <w:rsid w:val="006F146C"/>
    <w:rsid w:val="006F1937"/>
    <w:rsid w:val="007006E3"/>
    <w:rsid w:val="00701DEB"/>
    <w:rsid w:val="00702575"/>
    <w:rsid w:val="00705734"/>
    <w:rsid w:val="00707C15"/>
    <w:rsid w:val="007115A3"/>
    <w:rsid w:val="0071398F"/>
    <w:rsid w:val="00713CAC"/>
    <w:rsid w:val="00716DED"/>
    <w:rsid w:val="0072281A"/>
    <w:rsid w:val="00732AFD"/>
    <w:rsid w:val="007341B7"/>
    <w:rsid w:val="00735DB3"/>
    <w:rsid w:val="00737633"/>
    <w:rsid w:val="0074317D"/>
    <w:rsid w:val="00743FE2"/>
    <w:rsid w:val="00747FCB"/>
    <w:rsid w:val="007512B2"/>
    <w:rsid w:val="007526B3"/>
    <w:rsid w:val="00761F54"/>
    <w:rsid w:val="00763683"/>
    <w:rsid w:val="00763E18"/>
    <w:rsid w:val="00764C7D"/>
    <w:rsid w:val="00765C69"/>
    <w:rsid w:val="007700DE"/>
    <w:rsid w:val="007703E9"/>
    <w:rsid w:val="00771811"/>
    <w:rsid w:val="00777E6B"/>
    <w:rsid w:val="00780401"/>
    <w:rsid w:val="00784134"/>
    <w:rsid w:val="0079389E"/>
    <w:rsid w:val="007A0233"/>
    <w:rsid w:val="007A52E5"/>
    <w:rsid w:val="007A67C1"/>
    <w:rsid w:val="007B0DEF"/>
    <w:rsid w:val="007C3581"/>
    <w:rsid w:val="007C50F7"/>
    <w:rsid w:val="007D00F4"/>
    <w:rsid w:val="007E0D23"/>
    <w:rsid w:val="007E1C4E"/>
    <w:rsid w:val="007E60E8"/>
    <w:rsid w:val="007F0340"/>
    <w:rsid w:val="007F06E8"/>
    <w:rsid w:val="007F3043"/>
    <w:rsid w:val="007F558F"/>
    <w:rsid w:val="008029C1"/>
    <w:rsid w:val="008057DF"/>
    <w:rsid w:val="0080657D"/>
    <w:rsid w:val="008074E8"/>
    <w:rsid w:val="00815326"/>
    <w:rsid w:val="00824590"/>
    <w:rsid w:val="008300F4"/>
    <w:rsid w:val="00837303"/>
    <w:rsid w:val="00844C24"/>
    <w:rsid w:val="00847870"/>
    <w:rsid w:val="00850118"/>
    <w:rsid w:val="00855CEF"/>
    <w:rsid w:val="0086231A"/>
    <w:rsid w:val="0086397A"/>
    <w:rsid w:val="00864C93"/>
    <w:rsid w:val="0086616D"/>
    <w:rsid w:val="008707F7"/>
    <w:rsid w:val="00873455"/>
    <w:rsid w:val="00892603"/>
    <w:rsid w:val="00894EC2"/>
    <w:rsid w:val="008A0664"/>
    <w:rsid w:val="008A0DAE"/>
    <w:rsid w:val="008A6549"/>
    <w:rsid w:val="008A7EC7"/>
    <w:rsid w:val="008B01B4"/>
    <w:rsid w:val="008B469C"/>
    <w:rsid w:val="008B6217"/>
    <w:rsid w:val="008B78D7"/>
    <w:rsid w:val="008C4904"/>
    <w:rsid w:val="008C5D7F"/>
    <w:rsid w:val="008C60EC"/>
    <w:rsid w:val="008C70C8"/>
    <w:rsid w:val="008D1244"/>
    <w:rsid w:val="008D295B"/>
    <w:rsid w:val="008D3B5C"/>
    <w:rsid w:val="008E06F0"/>
    <w:rsid w:val="008E08BB"/>
    <w:rsid w:val="008E299B"/>
    <w:rsid w:val="008E39D1"/>
    <w:rsid w:val="008E3E70"/>
    <w:rsid w:val="008E54D3"/>
    <w:rsid w:val="008E5CA1"/>
    <w:rsid w:val="008F0696"/>
    <w:rsid w:val="008F380F"/>
    <w:rsid w:val="00902429"/>
    <w:rsid w:val="009029E6"/>
    <w:rsid w:val="00902C88"/>
    <w:rsid w:val="0090338F"/>
    <w:rsid w:val="00906C0A"/>
    <w:rsid w:val="00906F82"/>
    <w:rsid w:val="009101F2"/>
    <w:rsid w:val="009126B8"/>
    <w:rsid w:val="00914B1A"/>
    <w:rsid w:val="00915FEC"/>
    <w:rsid w:val="009211F1"/>
    <w:rsid w:val="009220EF"/>
    <w:rsid w:val="009241E6"/>
    <w:rsid w:val="00925615"/>
    <w:rsid w:val="00926E59"/>
    <w:rsid w:val="00930706"/>
    <w:rsid w:val="00930A1C"/>
    <w:rsid w:val="00932CF8"/>
    <w:rsid w:val="00933F1C"/>
    <w:rsid w:val="009352B3"/>
    <w:rsid w:val="0093746F"/>
    <w:rsid w:val="009421F6"/>
    <w:rsid w:val="0094335E"/>
    <w:rsid w:val="00950BD8"/>
    <w:rsid w:val="0095479B"/>
    <w:rsid w:val="00954E38"/>
    <w:rsid w:val="00955B95"/>
    <w:rsid w:val="009641DE"/>
    <w:rsid w:val="009732EE"/>
    <w:rsid w:val="00975614"/>
    <w:rsid w:val="0097618E"/>
    <w:rsid w:val="00976EF7"/>
    <w:rsid w:val="00984941"/>
    <w:rsid w:val="00986F5E"/>
    <w:rsid w:val="00997847"/>
    <w:rsid w:val="009A1404"/>
    <w:rsid w:val="009A1E6F"/>
    <w:rsid w:val="009A28EC"/>
    <w:rsid w:val="009A437D"/>
    <w:rsid w:val="009B1C71"/>
    <w:rsid w:val="009B47C9"/>
    <w:rsid w:val="009C1BC1"/>
    <w:rsid w:val="009C4B53"/>
    <w:rsid w:val="009C4FFA"/>
    <w:rsid w:val="009D26C1"/>
    <w:rsid w:val="009E18A4"/>
    <w:rsid w:val="009E2BB0"/>
    <w:rsid w:val="009E6649"/>
    <w:rsid w:val="009E7F00"/>
    <w:rsid w:val="009F0342"/>
    <w:rsid w:val="00A06425"/>
    <w:rsid w:val="00A12E91"/>
    <w:rsid w:val="00A23B5A"/>
    <w:rsid w:val="00A24C9C"/>
    <w:rsid w:val="00A47585"/>
    <w:rsid w:val="00A555F7"/>
    <w:rsid w:val="00A571ED"/>
    <w:rsid w:val="00A57917"/>
    <w:rsid w:val="00A60168"/>
    <w:rsid w:val="00A64E92"/>
    <w:rsid w:val="00A64F0B"/>
    <w:rsid w:val="00A7451B"/>
    <w:rsid w:val="00A87BB3"/>
    <w:rsid w:val="00A90A2F"/>
    <w:rsid w:val="00A91126"/>
    <w:rsid w:val="00A91C4B"/>
    <w:rsid w:val="00A95F51"/>
    <w:rsid w:val="00AA0C2A"/>
    <w:rsid w:val="00AA1256"/>
    <w:rsid w:val="00AA29C9"/>
    <w:rsid w:val="00AB0AA3"/>
    <w:rsid w:val="00AB0C8E"/>
    <w:rsid w:val="00AB14C6"/>
    <w:rsid w:val="00AB27F4"/>
    <w:rsid w:val="00AC5C9D"/>
    <w:rsid w:val="00AC664E"/>
    <w:rsid w:val="00AC69EA"/>
    <w:rsid w:val="00AC7C25"/>
    <w:rsid w:val="00AD171C"/>
    <w:rsid w:val="00AD5DAA"/>
    <w:rsid w:val="00AD69E0"/>
    <w:rsid w:val="00AE3086"/>
    <w:rsid w:val="00AE3F54"/>
    <w:rsid w:val="00AE4970"/>
    <w:rsid w:val="00AE57F2"/>
    <w:rsid w:val="00AE76C2"/>
    <w:rsid w:val="00AF0EE1"/>
    <w:rsid w:val="00AF2386"/>
    <w:rsid w:val="00B04969"/>
    <w:rsid w:val="00B105DD"/>
    <w:rsid w:val="00B13C97"/>
    <w:rsid w:val="00B1444D"/>
    <w:rsid w:val="00B24212"/>
    <w:rsid w:val="00B26832"/>
    <w:rsid w:val="00B26AA7"/>
    <w:rsid w:val="00B3039B"/>
    <w:rsid w:val="00B31D07"/>
    <w:rsid w:val="00B32127"/>
    <w:rsid w:val="00B34E05"/>
    <w:rsid w:val="00B35D2A"/>
    <w:rsid w:val="00B3668E"/>
    <w:rsid w:val="00B44DB9"/>
    <w:rsid w:val="00B45300"/>
    <w:rsid w:val="00B47B4F"/>
    <w:rsid w:val="00B47FBB"/>
    <w:rsid w:val="00B50AE6"/>
    <w:rsid w:val="00B5754D"/>
    <w:rsid w:val="00B620E2"/>
    <w:rsid w:val="00B63D85"/>
    <w:rsid w:val="00B64580"/>
    <w:rsid w:val="00B653EA"/>
    <w:rsid w:val="00B65873"/>
    <w:rsid w:val="00B65943"/>
    <w:rsid w:val="00B76D91"/>
    <w:rsid w:val="00B771E6"/>
    <w:rsid w:val="00B81A91"/>
    <w:rsid w:val="00B834FB"/>
    <w:rsid w:val="00B855E4"/>
    <w:rsid w:val="00B90B85"/>
    <w:rsid w:val="00B94D9D"/>
    <w:rsid w:val="00BA09B2"/>
    <w:rsid w:val="00BA3D3F"/>
    <w:rsid w:val="00BA7174"/>
    <w:rsid w:val="00BA7361"/>
    <w:rsid w:val="00BB0C66"/>
    <w:rsid w:val="00BB1CCC"/>
    <w:rsid w:val="00BB7221"/>
    <w:rsid w:val="00BC0519"/>
    <w:rsid w:val="00BC4D80"/>
    <w:rsid w:val="00BC6549"/>
    <w:rsid w:val="00BC7702"/>
    <w:rsid w:val="00BC7B2A"/>
    <w:rsid w:val="00BD1D2F"/>
    <w:rsid w:val="00BD2B05"/>
    <w:rsid w:val="00BD4F38"/>
    <w:rsid w:val="00BE4E2E"/>
    <w:rsid w:val="00BF44A3"/>
    <w:rsid w:val="00C007D2"/>
    <w:rsid w:val="00C02BDA"/>
    <w:rsid w:val="00C100E2"/>
    <w:rsid w:val="00C112E4"/>
    <w:rsid w:val="00C13185"/>
    <w:rsid w:val="00C15480"/>
    <w:rsid w:val="00C17908"/>
    <w:rsid w:val="00C21DEC"/>
    <w:rsid w:val="00C2422D"/>
    <w:rsid w:val="00C2585C"/>
    <w:rsid w:val="00C25B3A"/>
    <w:rsid w:val="00C303B1"/>
    <w:rsid w:val="00C324D6"/>
    <w:rsid w:val="00C42351"/>
    <w:rsid w:val="00C4306B"/>
    <w:rsid w:val="00C4381C"/>
    <w:rsid w:val="00C43EB8"/>
    <w:rsid w:val="00C443F0"/>
    <w:rsid w:val="00C50F5E"/>
    <w:rsid w:val="00C558CC"/>
    <w:rsid w:val="00C64616"/>
    <w:rsid w:val="00C7150D"/>
    <w:rsid w:val="00C71B32"/>
    <w:rsid w:val="00C81FE2"/>
    <w:rsid w:val="00C86AA0"/>
    <w:rsid w:val="00C93F66"/>
    <w:rsid w:val="00C97531"/>
    <w:rsid w:val="00CA09C5"/>
    <w:rsid w:val="00CA4FBE"/>
    <w:rsid w:val="00CA6B71"/>
    <w:rsid w:val="00CB06E8"/>
    <w:rsid w:val="00CB0E4E"/>
    <w:rsid w:val="00CB2F1D"/>
    <w:rsid w:val="00CB5B98"/>
    <w:rsid w:val="00CB6507"/>
    <w:rsid w:val="00CC2AC8"/>
    <w:rsid w:val="00CC49EB"/>
    <w:rsid w:val="00CD441A"/>
    <w:rsid w:val="00CD4A9E"/>
    <w:rsid w:val="00CD4C10"/>
    <w:rsid w:val="00CD60DB"/>
    <w:rsid w:val="00CE42A3"/>
    <w:rsid w:val="00CF58AF"/>
    <w:rsid w:val="00CF684E"/>
    <w:rsid w:val="00D004D2"/>
    <w:rsid w:val="00D0154D"/>
    <w:rsid w:val="00D03288"/>
    <w:rsid w:val="00D0517B"/>
    <w:rsid w:val="00D1494C"/>
    <w:rsid w:val="00D15F51"/>
    <w:rsid w:val="00D229E4"/>
    <w:rsid w:val="00D233E0"/>
    <w:rsid w:val="00D24B43"/>
    <w:rsid w:val="00D271EE"/>
    <w:rsid w:val="00D2784C"/>
    <w:rsid w:val="00D27F4D"/>
    <w:rsid w:val="00D3464F"/>
    <w:rsid w:val="00D412BA"/>
    <w:rsid w:val="00D44D00"/>
    <w:rsid w:val="00D46E5A"/>
    <w:rsid w:val="00D50FA1"/>
    <w:rsid w:val="00D52AD5"/>
    <w:rsid w:val="00D55E57"/>
    <w:rsid w:val="00D61479"/>
    <w:rsid w:val="00D7095D"/>
    <w:rsid w:val="00D71BAE"/>
    <w:rsid w:val="00D7448E"/>
    <w:rsid w:val="00D75FFA"/>
    <w:rsid w:val="00D76A32"/>
    <w:rsid w:val="00D824DF"/>
    <w:rsid w:val="00D8319E"/>
    <w:rsid w:val="00D8476C"/>
    <w:rsid w:val="00D85FBE"/>
    <w:rsid w:val="00D90C97"/>
    <w:rsid w:val="00D91765"/>
    <w:rsid w:val="00D930D4"/>
    <w:rsid w:val="00D935A5"/>
    <w:rsid w:val="00D962CE"/>
    <w:rsid w:val="00D97309"/>
    <w:rsid w:val="00DA190D"/>
    <w:rsid w:val="00DA4628"/>
    <w:rsid w:val="00DA730D"/>
    <w:rsid w:val="00DA7ADA"/>
    <w:rsid w:val="00DB282B"/>
    <w:rsid w:val="00DB5DBD"/>
    <w:rsid w:val="00DB6ED8"/>
    <w:rsid w:val="00DC43A4"/>
    <w:rsid w:val="00DC6886"/>
    <w:rsid w:val="00DC6BA4"/>
    <w:rsid w:val="00DD032E"/>
    <w:rsid w:val="00DD0F54"/>
    <w:rsid w:val="00DD1C4E"/>
    <w:rsid w:val="00DD1DC4"/>
    <w:rsid w:val="00DD6CEE"/>
    <w:rsid w:val="00DE5F55"/>
    <w:rsid w:val="00DF621A"/>
    <w:rsid w:val="00DF65AF"/>
    <w:rsid w:val="00DF7B25"/>
    <w:rsid w:val="00E0752B"/>
    <w:rsid w:val="00E07669"/>
    <w:rsid w:val="00E07EF6"/>
    <w:rsid w:val="00E16C5E"/>
    <w:rsid w:val="00E20B07"/>
    <w:rsid w:val="00E25A9C"/>
    <w:rsid w:val="00E3159D"/>
    <w:rsid w:val="00E3399B"/>
    <w:rsid w:val="00E41877"/>
    <w:rsid w:val="00E44D7F"/>
    <w:rsid w:val="00E468A0"/>
    <w:rsid w:val="00E54F19"/>
    <w:rsid w:val="00E5694A"/>
    <w:rsid w:val="00E62B48"/>
    <w:rsid w:val="00E65D01"/>
    <w:rsid w:val="00E67951"/>
    <w:rsid w:val="00E72FEA"/>
    <w:rsid w:val="00E76893"/>
    <w:rsid w:val="00E77167"/>
    <w:rsid w:val="00E800DB"/>
    <w:rsid w:val="00E8274B"/>
    <w:rsid w:val="00E87AF9"/>
    <w:rsid w:val="00E9205E"/>
    <w:rsid w:val="00E96EB8"/>
    <w:rsid w:val="00E976BB"/>
    <w:rsid w:val="00EA2DA3"/>
    <w:rsid w:val="00EA3049"/>
    <w:rsid w:val="00EA4481"/>
    <w:rsid w:val="00EA753A"/>
    <w:rsid w:val="00EB0721"/>
    <w:rsid w:val="00EB2A35"/>
    <w:rsid w:val="00EB4512"/>
    <w:rsid w:val="00ED0B0A"/>
    <w:rsid w:val="00ED5B2E"/>
    <w:rsid w:val="00ED7E0A"/>
    <w:rsid w:val="00ED7EAA"/>
    <w:rsid w:val="00EE5BA9"/>
    <w:rsid w:val="00EE6658"/>
    <w:rsid w:val="00EF026B"/>
    <w:rsid w:val="00EF34F0"/>
    <w:rsid w:val="00EF3C1C"/>
    <w:rsid w:val="00EF4B86"/>
    <w:rsid w:val="00EF551E"/>
    <w:rsid w:val="00EF7D8E"/>
    <w:rsid w:val="00F01299"/>
    <w:rsid w:val="00F03B10"/>
    <w:rsid w:val="00F0578C"/>
    <w:rsid w:val="00F07F0B"/>
    <w:rsid w:val="00F11BF6"/>
    <w:rsid w:val="00F12C3B"/>
    <w:rsid w:val="00F140AE"/>
    <w:rsid w:val="00F146D4"/>
    <w:rsid w:val="00F207B5"/>
    <w:rsid w:val="00F21A25"/>
    <w:rsid w:val="00F374C5"/>
    <w:rsid w:val="00F37BBF"/>
    <w:rsid w:val="00F46890"/>
    <w:rsid w:val="00F47445"/>
    <w:rsid w:val="00F50A10"/>
    <w:rsid w:val="00F516F2"/>
    <w:rsid w:val="00F552A9"/>
    <w:rsid w:val="00F64548"/>
    <w:rsid w:val="00F6469E"/>
    <w:rsid w:val="00F6709D"/>
    <w:rsid w:val="00F7122B"/>
    <w:rsid w:val="00F73E16"/>
    <w:rsid w:val="00F753D1"/>
    <w:rsid w:val="00F764EB"/>
    <w:rsid w:val="00F80703"/>
    <w:rsid w:val="00F817C5"/>
    <w:rsid w:val="00F83E14"/>
    <w:rsid w:val="00F868DF"/>
    <w:rsid w:val="00F93204"/>
    <w:rsid w:val="00F9430F"/>
    <w:rsid w:val="00FA12EB"/>
    <w:rsid w:val="00FA338C"/>
    <w:rsid w:val="00FA57BE"/>
    <w:rsid w:val="00FA6316"/>
    <w:rsid w:val="00FB0719"/>
    <w:rsid w:val="00FD3F5F"/>
    <w:rsid w:val="00FD465D"/>
    <w:rsid w:val="00FE1A64"/>
    <w:rsid w:val="00FE366D"/>
    <w:rsid w:val="00FE49BE"/>
    <w:rsid w:val="00FE59CF"/>
    <w:rsid w:val="00FE6E63"/>
    <w:rsid w:val="00FF17DD"/>
    <w:rsid w:val="00FF28B7"/>
    <w:rsid w:val="00FF62BD"/>
    <w:rsid w:val="00FF6682"/>
    <w:rsid w:val="00FF6F39"/>
    <w:rsid w:val="021D1098"/>
    <w:rsid w:val="0429569F"/>
    <w:rsid w:val="04B57174"/>
    <w:rsid w:val="07BD7A8B"/>
    <w:rsid w:val="07EF055A"/>
    <w:rsid w:val="08354852"/>
    <w:rsid w:val="0AF3667B"/>
    <w:rsid w:val="0E9635AF"/>
    <w:rsid w:val="10FE286C"/>
    <w:rsid w:val="137D3123"/>
    <w:rsid w:val="14333D48"/>
    <w:rsid w:val="15313AF6"/>
    <w:rsid w:val="15B67F23"/>
    <w:rsid w:val="176E1BB1"/>
    <w:rsid w:val="18D00867"/>
    <w:rsid w:val="19494469"/>
    <w:rsid w:val="19752D13"/>
    <w:rsid w:val="1A7774E5"/>
    <w:rsid w:val="1D0D2199"/>
    <w:rsid w:val="21705487"/>
    <w:rsid w:val="233254B7"/>
    <w:rsid w:val="250867EE"/>
    <w:rsid w:val="250D0805"/>
    <w:rsid w:val="275F6C14"/>
    <w:rsid w:val="2DFE55E8"/>
    <w:rsid w:val="303A09B4"/>
    <w:rsid w:val="31773481"/>
    <w:rsid w:val="333C77A5"/>
    <w:rsid w:val="35826758"/>
    <w:rsid w:val="3610389F"/>
    <w:rsid w:val="372A54D7"/>
    <w:rsid w:val="3AEF132A"/>
    <w:rsid w:val="3C460C80"/>
    <w:rsid w:val="3D8800EA"/>
    <w:rsid w:val="3F084668"/>
    <w:rsid w:val="426A6350"/>
    <w:rsid w:val="42DC314D"/>
    <w:rsid w:val="45250046"/>
    <w:rsid w:val="45A31F4D"/>
    <w:rsid w:val="46721725"/>
    <w:rsid w:val="4A4748D6"/>
    <w:rsid w:val="4EB8469E"/>
    <w:rsid w:val="50D857AA"/>
    <w:rsid w:val="51FB0D2B"/>
    <w:rsid w:val="525B1CEB"/>
    <w:rsid w:val="596D2C97"/>
    <w:rsid w:val="5B1030C5"/>
    <w:rsid w:val="5CDF3C28"/>
    <w:rsid w:val="6043011A"/>
    <w:rsid w:val="611D171B"/>
    <w:rsid w:val="62862FBB"/>
    <w:rsid w:val="66BB66EA"/>
    <w:rsid w:val="68970710"/>
    <w:rsid w:val="68977D52"/>
    <w:rsid w:val="6FD96CEF"/>
    <w:rsid w:val="70A416ED"/>
    <w:rsid w:val="73714792"/>
    <w:rsid w:val="747B3230"/>
    <w:rsid w:val="75916767"/>
    <w:rsid w:val="7592387E"/>
    <w:rsid w:val="7850328C"/>
    <w:rsid w:val="78FC1C65"/>
    <w:rsid w:val="7ACA3B8C"/>
    <w:rsid w:val="7E93778C"/>
    <w:rsid w:val="7FB8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qFormat="1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5"/>
    <w:semiHidden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7">
    <w:name w:val="Body Text Indent 2"/>
    <w:basedOn w:val="1"/>
    <w:link w:val="24"/>
    <w:qFormat/>
    <w:uiPriority w:val="99"/>
    <w:pPr>
      <w:spacing w:after="120" w:line="480" w:lineRule="auto"/>
      <w:ind w:left="420" w:leftChars="200"/>
    </w:pPr>
    <w:rPr>
      <w:kern w:val="0"/>
      <w:sz w:val="24"/>
      <w:szCs w:val="24"/>
    </w:rPr>
  </w:style>
  <w:style w:type="paragraph" w:styleId="8">
    <w:name w:val="Balloon Text"/>
    <w:basedOn w:val="1"/>
    <w:link w:val="22"/>
    <w:semiHidden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footnote text"/>
    <w:basedOn w:val="1"/>
    <w:link w:val="26"/>
    <w:semiHidden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400" w:lineRule="exact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table" w:styleId="17">
    <w:name w:val="Table Grid"/>
    <w:basedOn w:val="1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2 Char"/>
    <w:link w:val="3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9">
    <w:name w:val="页眉 Char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21">
    <w:name w:val="Placeholder Text"/>
    <w:semiHidden/>
    <w:qFormat/>
    <w:uiPriority w:val="99"/>
    <w:rPr>
      <w:color w:val="808080"/>
    </w:rPr>
  </w:style>
  <w:style w:type="character" w:customStyle="1" w:styleId="22">
    <w:name w:val="批注框文本 Char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正文文本缩进 2 Char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正文文本缩进 Char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脚注文本 Char"/>
    <w:link w:val="1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7">
    <w:name w:val="正文文本缩进 2 字符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8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table" w:customStyle="1" w:styleId="29">
    <w:name w:val="清单表 3 - 着色 11"/>
    <w:basedOn w:val="16"/>
    <w:qFormat/>
    <w:uiPriority w:val="48"/>
    <w:pPr>
      <w:spacing w:before="100"/>
    </w:pPr>
    <w:tblPr>
      <w:tblBorders>
        <w:top w:val="single" w:color="D6615C" w:sz="4" w:space="0"/>
        <w:left w:val="single" w:color="D6615C" w:sz="4" w:space="0"/>
        <w:bottom w:val="single" w:color="D6615C" w:sz="4" w:space="0"/>
        <w:right w:val="single" w:color="D6615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shd w:val="clear" w:color="auto" w:fill="D6615C"/>
      </w:tcPr>
    </w:tblStylePr>
    <w:tblStylePr w:type="lastRow">
      <w:rPr>
        <w:b/>
        <w:bCs/>
      </w:rPr>
      <w:tcPr>
        <w:tcBorders>
          <w:top w:val="double" w:color="D6615C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D6615C" w:sz="4" w:space="0"/>
          <w:right w:val="single" w:color="D6615C" w:sz="4" w:space="0"/>
        </w:tcBorders>
      </w:tcPr>
    </w:tblStylePr>
    <w:tblStylePr w:type="band1Horz">
      <w:tcPr>
        <w:tcBorders>
          <w:top w:val="single" w:color="D6615C" w:sz="4" w:space="0"/>
          <w:bottom w:val="single" w:color="D6615C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D6615C" w:sz="4" w:space="0"/>
          <w:left w:val="nil"/>
        </w:tcBorders>
      </w:tcPr>
    </w:tblStylePr>
    <w:tblStylePr w:type="swCell">
      <w:tcPr>
        <w:tcBorders>
          <w:top w:val="double" w:color="D6615C" w:sz="4" w:space="0"/>
          <w:right w:val="nil"/>
        </w:tcBorders>
      </w:tcPr>
    </w:tblStylePr>
  </w:style>
  <w:style w:type="table" w:customStyle="1" w:styleId="30">
    <w:name w:val="List Table 3 Accent 1"/>
    <w:basedOn w:val="16"/>
    <w:qFormat/>
    <w:uiPriority w:val="48"/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tcPr>
        <w:tcBorders>
          <w:top w:val="single" w:color="4472C4" w:sz="4" w:space="0"/>
          <w:bottom w:val="single" w:color="4472C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sz="4" w:space="0"/>
          <w:left w:val="nil"/>
        </w:tcBorders>
      </w:tcPr>
    </w:tblStylePr>
    <w:tblStylePr w:type="swCell">
      <w:tcPr>
        <w:tcBorders>
          <w:top w:val="double" w:color="4472C4" w:sz="4" w:space="0"/>
          <w:right w:val="nil"/>
        </w:tcBorders>
      </w:tcPr>
    </w:tblStylePr>
  </w:style>
  <w:style w:type="table" w:customStyle="1" w:styleId="31">
    <w:name w:val="Grid Table Light"/>
    <w:basedOn w:val="1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Plain Table 5"/>
    <w:basedOn w:val="16"/>
    <w:qFormat/>
    <w:uiPriority w:val="45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3">
    <w:name w:val="样式1"/>
    <w:basedOn w:val="13"/>
    <w:qFormat/>
    <w:uiPriority w:val="1"/>
    <w:rPr>
      <w:u w:val="single"/>
    </w:rPr>
  </w:style>
  <w:style w:type="character" w:customStyle="1" w:styleId="34">
    <w:name w:val="批注文字 Char"/>
    <w:basedOn w:val="13"/>
    <w:link w:val="5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35">
    <w:name w:val="批注主题 Char"/>
    <w:basedOn w:val="34"/>
    <w:link w:val="4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A13250110564ACF81ACD74FC47DE2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02CEDF-B3A4-42F4-8095-DC32B823BBB1}"/>
      </w:docPartPr>
      <w:docPartBody>
        <w:p>
          <w:pPr>
            <w:pStyle w:val="66"/>
          </w:pPr>
          <w:r>
            <w:rPr>
              <w:rFonts w:ascii="宋体" w:hAnsi="宋体"/>
            </w:rPr>
            <w:t>[</w:t>
          </w:r>
          <w:r>
            <w:rPr>
              <w:rFonts w:hint="eastAsia" w:ascii="宋体" w:hAnsi="宋体"/>
            </w:rPr>
            <w:t>下拉选择课程性质</w:t>
          </w:r>
          <w:r>
            <w:rPr>
              <w:rFonts w:ascii="宋体" w:hAnsi="宋体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6F5"/>
    <w:rsid w:val="00070380"/>
    <w:rsid w:val="00087FD5"/>
    <w:rsid w:val="000C285D"/>
    <w:rsid w:val="00111CEC"/>
    <w:rsid w:val="0014057C"/>
    <w:rsid w:val="00230B3F"/>
    <w:rsid w:val="00254456"/>
    <w:rsid w:val="00282973"/>
    <w:rsid w:val="002A40F2"/>
    <w:rsid w:val="003B4880"/>
    <w:rsid w:val="004A57C3"/>
    <w:rsid w:val="004C68DA"/>
    <w:rsid w:val="004D686B"/>
    <w:rsid w:val="004F5241"/>
    <w:rsid w:val="00503735"/>
    <w:rsid w:val="00506EF9"/>
    <w:rsid w:val="005316CF"/>
    <w:rsid w:val="005846F5"/>
    <w:rsid w:val="0058622B"/>
    <w:rsid w:val="006853EC"/>
    <w:rsid w:val="00812642"/>
    <w:rsid w:val="00855D90"/>
    <w:rsid w:val="008C05F8"/>
    <w:rsid w:val="008C0C3E"/>
    <w:rsid w:val="009126D5"/>
    <w:rsid w:val="009400AF"/>
    <w:rsid w:val="009A6C3E"/>
    <w:rsid w:val="00A02684"/>
    <w:rsid w:val="00A370E7"/>
    <w:rsid w:val="00A45796"/>
    <w:rsid w:val="00A501EC"/>
    <w:rsid w:val="00A71CF3"/>
    <w:rsid w:val="00AE679E"/>
    <w:rsid w:val="00B73453"/>
    <w:rsid w:val="00C0126F"/>
    <w:rsid w:val="00C4199A"/>
    <w:rsid w:val="00CB24E6"/>
    <w:rsid w:val="00D4117F"/>
    <w:rsid w:val="00E82A6E"/>
    <w:rsid w:val="00EF2433"/>
    <w:rsid w:val="00FB466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uiPriority w:val="99"/>
    <w:rPr>
      <w:color w:val="808080"/>
    </w:rPr>
  </w:style>
  <w:style w:type="paragraph" w:customStyle="1" w:styleId="5">
    <w:name w:val="44A46AEF1F304AC9AD9D4F9F6FDF66E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47DB5577EF364BF8BC4708EFB402FA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2F1DFBF9E064E269EE23C02CB50CA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42F1DFBF9E064E269EE23C02CB50CA3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42F1DFBF9E064E269EE23C02CB50CA3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42F1DFBF9E064E269EE23C02CB50CA39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42F1DFBF9E064E269EE23C02CB50CA39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BD3B20C931FC4980A44BA182227FE79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42F1DFBF9E064E269EE23C02CB50CA3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52BA5499ED0A48DC8DCF06722DAF25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89B655DBF4A46E6A7666017C853E1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FFB16C9B9E1489B9ACAE4B04ABDC4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05027D9A3C84810B1F10B232F31F4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E32FB0195941648EDA70B4C60E01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E470983B14D48C982D4EE2F18845B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E470983B14D48C982D4EE2F18845B3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42F1DFBF9E064E269EE23C02CB50CA3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CE470983B14D48C982D4EE2F18845B3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669985097ECD46EC9EEF888F7024F22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42F1DFBF9E064E269EE23C02CB50CA3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CE470983B14D48C982D4EE2F18845B3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69985097ECD46EC9EEF888F7024F22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2F1DFBF9E064E269EE23C02CB50CA39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119ECEEF64A44245AC12A0F593CF7E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CE470983B14D48C982D4EE2F18845B3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669985097ECD46EC9EEF888F7024F22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42F1DFBF9E064E269EE23C02CB50CA3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119ECEEF64A44245AC12A0F593CF7E3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915F8A1D30034A87831B97DB548C58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8ACCF7460F6649C0BAA4F380876D81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BDDC09B70C4B4514952AFF43AA0FA3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0CDE2772682D4EF1BF34E638452CF6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364C83BC2A546CD9DC6039C3F502E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8EEF7E90EDB44B6BA99F64A35465A0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58060A5E9526406A9E2BCEFD1220BF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E03F3891EE44F40AB3BFFD12FA95E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C364C83BC2A546CD9DC6039C3F502E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8EEF7E90EDB44B6BA99F64A35465A06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58060A5E9526406A9E2BCEFD1220BF4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0CDE2772682D4EF1BF34E638452CF63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893DBD342BCA4BAE8D9E5A5E33F887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D7504387D01F4AF09EDE50013866DA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F8CDA9CEE504310AE30D1A99FEB62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946C9A63644945F1B946599C20AC5B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F122B98E91D4563A78B893D713D1B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656A5AFB64C4DD385004F59A9002C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C364C83BC2A546CD9DC6039C3F502E2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8EEF7E90EDB44B6BA99F64A35465A06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58060A5E9526406A9E2BCEFD1220BF4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2E7A98803D2E4D78AD7F9C3D59FE4D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C364C83BC2A546CD9DC6039C3F502E2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8EEF7E90EDB44B6BA99F64A35465A06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58060A5E9526406A9E2BCEFD1220BF4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8CD825C69B2547F5A5D7D098EF39F9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824316E26F91412EB67C7D3E696597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B1DD82602FD24C6CABAFFE7CD30DDA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C088215DB82C46DAA3C6359887C318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DDCAA26A5B2E4035A848D3AE787907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DEAB6AD0CBA542519E0806313EEC0F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2FB2636098B246BFBABCDADE2323FF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F7FB050E4B51459AAB328B83B80312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9A13250110564ACF81ACD74FC47DE2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3F6E7FD5B554458B9303C938CFC88A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21BE01BB2D544FF5B462CE9E947B12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044A3-7224-4424-AC18-424934A32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3076</Words>
  <Characters>685</Characters>
  <Lines>5</Lines>
  <Paragraphs>7</Paragraphs>
  <TotalTime>2</TotalTime>
  <ScaleCrop>false</ScaleCrop>
  <LinksUpToDate>false</LinksUpToDate>
  <CharactersWithSpaces>3754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2020-01-03T05:38:00Z</dcterms:created>
  <dc:creator>刘胤杰</dc:creator>
  <cp:lastModifiedBy>lenovo</cp:lastModifiedBy>
  <cp:lastPrinted>2013-05-09T00:57:00Z</cp:lastPrinted>
  <dcterms:modified xsi:type="dcterms:W3CDTF">2020-04-20T07:58:22Z</dcterms:modified>
  <dc:title>《    》课程教学大纲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